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firstLine="640" w:firstLineChars="200"/>
        <w:rPr>
          <w:rFonts w:ascii="仿宋" w:eastAsia="仿宋" w:hAnsi="仿宋"/>
          <w:sz w:val="32"/>
          <w:szCs w:val="36"/>
        </w:rPr>
      </w:pPr>
    </w:p>
    <w:p>
      <w:pPr>
        <w:pStyle w:val="style0"/>
        <w:jc w:val="left"/>
        <w:rPr>
          <w:rFonts w:ascii="黑体" w:cs="黑体" w:eastAsia="黑体" w:hAnsi="黑体" w:hint="eastAsia"/>
          <w:b/>
          <w:bCs/>
          <w:sz w:val="48"/>
          <w:szCs w:val="48"/>
          <w:lang w:eastAsia="zh-CN"/>
        </w:rPr>
      </w:pPr>
      <w:r>
        <w:rPr>
          <w:rFonts w:ascii="黑体" w:cs="黑体" w:eastAsia="黑体" w:hAnsi="黑体" w:hint="default"/>
          <w:b/>
          <w:bCs/>
          <w:sz w:val="48"/>
          <w:szCs w:val="48"/>
          <w:lang w:val="en-US" w:eastAsia="zh-CN"/>
        </w:rPr>
        <w:t xml:space="preserve">   </w:t>
      </w:r>
      <w:r>
        <w:rPr>
          <w:rFonts w:ascii="黑体" w:cs="黑体" w:eastAsia="黑体" w:hAnsi="黑体" w:hint="eastAsia"/>
          <w:b/>
          <w:bCs/>
          <w:sz w:val="48"/>
          <w:szCs w:val="48"/>
          <w:lang w:val="en-US" w:eastAsia="zh-CN"/>
        </w:rPr>
        <w:t xml:space="preserve">     </w:t>
      </w:r>
      <w:r>
        <w:rPr>
          <w:rFonts w:ascii="黑体" w:cs="黑体" w:eastAsia="黑体" w:hAnsi="黑体" w:hint="default"/>
          <w:b/>
          <w:bCs/>
          <w:sz w:val="48"/>
          <w:szCs w:val="48"/>
          <w:lang w:val="en-US" w:eastAsia="zh-CN"/>
        </w:rPr>
        <w:t xml:space="preserve"> 淮</w:t>
      </w:r>
      <w:r>
        <w:rPr>
          <w:rFonts w:ascii="黑体" w:cs="黑体" w:eastAsia="黑体" w:hAnsi="黑体" w:hint="eastAsia"/>
          <w:b/>
          <w:bCs/>
          <w:sz w:val="48"/>
          <w:szCs w:val="48"/>
          <w:lang w:val="en-US" w:eastAsia="zh-CN"/>
        </w:rPr>
        <w:t>安市</w:t>
      </w:r>
      <w:r>
        <w:rPr>
          <w:rFonts w:ascii="黑体" w:cs="黑体" w:eastAsia="黑体" w:hAnsi="黑体" w:hint="eastAsia"/>
          <w:b/>
          <w:bCs/>
          <w:color w:val="000000"/>
          <w:sz w:val="48"/>
          <w:szCs w:val="48"/>
          <w:lang w:eastAsia="zh-CN"/>
        </w:rPr>
        <w:t>林农</w:t>
      </w:r>
      <w:r>
        <w:rPr>
          <w:rFonts w:ascii="黑体" w:cs="黑体" w:eastAsia="黑体" w:hAnsi="黑体" w:hint="eastAsia"/>
          <w:b/>
          <w:bCs/>
          <w:color w:val="000000"/>
          <w:sz w:val="48"/>
          <w:szCs w:val="48"/>
        </w:rPr>
        <w:t>碳</w:t>
      </w:r>
      <w:r>
        <w:rPr>
          <w:rFonts w:ascii="黑体" w:cs="黑体" w:eastAsia="黑体" w:hAnsi="黑体" w:hint="eastAsia"/>
          <w:b/>
          <w:bCs/>
          <w:color w:val="000000"/>
          <w:sz w:val="48"/>
          <w:szCs w:val="48"/>
          <w:lang w:eastAsia="zh-CN"/>
        </w:rPr>
        <w:t>汇</w:t>
      </w:r>
      <w:r>
        <w:rPr>
          <w:rFonts w:ascii="黑体" w:cs="黑体" w:eastAsia="黑体" w:hAnsi="黑体" w:hint="eastAsia"/>
          <w:b/>
          <w:bCs/>
          <w:sz w:val="48"/>
          <w:szCs w:val="48"/>
        </w:rPr>
        <w:t>项目</w:t>
      </w:r>
    </w:p>
    <w:p>
      <w:pPr>
        <w:pStyle w:val="style0"/>
        <w:jc w:val="left"/>
        <w:rPr>
          <w:rFonts w:ascii="黑体" w:cs="黑体" w:eastAsia="黑体" w:hAnsi="黑体" w:hint="eastAsia"/>
          <w:b/>
          <w:bCs/>
          <w:color w:val="000000"/>
          <w:sz w:val="48"/>
          <w:szCs w:val="48"/>
        </w:rPr>
      </w:pPr>
      <w:r>
        <w:rPr>
          <w:rFonts w:ascii="黑体" w:cs="黑体" w:eastAsia="黑体" w:hAnsi="黑体" w:hint="default"/>
          <w:b/>
          <w:bCs/>
          <w:sz w:val="48"/>
          <w:szCs w:val="48"/>
          <w:lang w:val="en-US" w:eastAsia="zh-CN"/>
        </w:rPr>
        <w:t xml:space="preserve">           </w:t>
      </w:r>
      <w:r>
        <w:rPr>
          <w:rFonts w:ascii="黑体" w:cs="黑体" w:eastAsia="黑体" w:hAnsi="黑体" w:hint="eastAsia"/>
          <w:b/>
          <w:bCs/>
          <w:sz w:val="48"/>
          <w:szCs w:val="48"/>
          <w:lang w:eastAsia="zh-CN"/>
        </w:rPr>
        <w:t>开发</w:t>
      </w:r>
      <w:r>
        <w:rPr>
          <w:rFonts w:ascii="黑体" w:cs="黑体" w:eastAsia="黑体" w:hAnsi="黑体" w:hint="eastAsia"/>
          <w:b/>
          <w:bCs/>
          <w:sz w:val="48"/>
          <w:szCs w:val="48"/>
        </w:rPr>
        <w:t>建议书</w:t>
      </w:r>
    </w:p>
    <w:p>
      <w:pPr>
        <w:pStyle w:val="style0"/>
        <w:jc w:val="center"/>
        <w:rPr>
          <w:b/>
          <w:sz w:val="72"/>
          <w:szCs w:val="72"/>
        </w:rPr>
      </w:pPr>
      <w:r>
        <w:rPr>
          <w:b/>
          <w:sz w:val="48"/>
          <w:szCs w:val="48"/>
        </w:rPr>
        <w:drawing>
          <wp:anchor distT="0" distB="0" distL="0" distR="0" simplePos="false" relativeHeight="2" behindDoc="true" locked="false" layoutInCell="true" allowOverlap="true">
            <wp:simplePos x="0" y="0"/>
            <wp:positionH relativeFrom="column">
              <wp:posOffset>493395</wp:posOffset>
            </wp:positionH>
            <wp:positionV relativeFrom="paragraph">
              <wp:posOffset>394970</wp:posOffset>
            </wp:positionV>
            <wp:extent cx="4340225" cy="5591175"/>
            <wp:effectExtent l="0" t="0" r="3175" b="9525"/>
            <wp:wrapNone/>
            <wp:docPr id="1026" name="图片 0" descr="树 拷贝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0"/>
                    <pic:cNvPicPr/>
                  </pic:nvPicPr>
                  <pic:blipFill>
                    <a:blip r:embed="rId2" cstate="print"/>
                    <a:srcRect l="0" t="0" r="0" b="0"/>
                    <a:stretch/>
                  </pic:blipFill>
                  <pic:spPr>
                    <a:xfrm rot="0">
                      <a:off x="0" y="0"/>
                      <a:ext cx="4340225" cy="5591175"/>
                    </a:xfrm>
                    <a:prstGeom prst="rect"/>
                    <a:ln>
                      <a:noFill/>
                    </a:ln>
                  </pic:spPr>
                </pic:pic>
              </a:graphicData>
            </a:graphic>
          </wp:anchor>
        </w:drawing>
      </w:r>
    </w:p>
    <w:p>
      <w:pPr>
        <w:pStyle w:val="style0"/>
        <w:widowControl/>
        <w:jc w:val="center"/>
        <w:rPr>
          <w:b/>
          <w:sz w:val="72"/>
          <w:szCs w:val="72"/>
        </w:rPr>
      </w:pPr>
    </w:p>
    <w:p>
      <w:pPr>
        <w:pStyle w:val="style0"/>
        <w:widowControl/>
        <w:jc w:val="center"/>
        <w:rPr>
          <w:b/>
          <w:sz w:val="48"/>
          <w:szCs w:val="48"/>
        </w:rPr>
      </w:pPr>
    </w:p>
    <w:p>
      <w:pPr>
        <w:pStyle w:val="style0"/>
        <w:widowControl/>
        <w:jc w:val="center"/>
        <w:rPr>
          <w:b/>
          <w:sz w:val="48"/>
          <w:szCs w:val="48"/>
        </w:rPr>
      </w:pPr>
    </w:p>
    <w:p>
      <w:pPr>
        <w:pStyle w:val="style0"/>
        <w:widowControl/>
        <w:jc w:val="center"/>
        <w:rPr>
          <w:b/>
          <w:sz w:val="48"/>
          <w:szCs w:val="48"/>
        </w:rPr>
      </w:pPr>
    </w:p>
    <w:p>
      <w:pPr>
        <w:pStyle w:val="style0"/>
        <w:widowControl/>
        <w:jc w:val="center"/>
        <w:rPr>
          <w:b/>
          <w:sz w:val="48"/>
          <w:szCs w:val="48"/>
        </w:rPr>
      </w:pPr>
    </w:p>
    <w:p>
      <w:pPr>
        <w:pStyle w:val="style0"/>
        <w:widowControl/>
        <w:jc w:val="center"/>
        <w:rPr>
          <w:b/>
          <w:sz w:val="48"/>
          <w:szCs w:val="48"/>
        </w:rPr>
      </w:pPr>
    </w:p>
    <w:p>
      <w:pPr>
        <w:pStyle w:val="style0"/>
        <w:widowControl/>
        <w:jc w:val="center"/>
        <w:rPr>
          <w:b/>
          <w:sz w:val="48"/>
          <w:szCs w:val="48"/>
        </w:rPr>
      </w:pPr>
    </w:p>
    <w:p>
      <w:pPr>
        <w:pStyle w:val="style0"/>
        <w:jc w:val="left"/>
        <w:rPr>
          <w:rFonts w:ascii="仿宋" w:eastAsia="仿宋" w:hAnsi="仿宋" w:hint="eastAsia"/>
          <w:sz w:val="32"/>
          <w:szCs w:val="36"/>
          <w:lang w:eastAsia="zh-CN"/>
        </w:rPr>
      </w:pPr>
    </w:p>
    <w:p>
      <w:pPr>
        <w:pStyle w:val="style0"/>
        <w:jc w:val="left"/>
        <w:rPr>
          <w:rFonts w:ascii="仿宋" w:eastAsia="仿宋" w:hAnsi="仿宋" w:hint="eastAsia"/>
          <w:sz w:val="32"/>
          <w:szCs w:val="36"/>
          <w:lang w:eastAsia="zh-CN"/>
        </w:rPr>
      </w:pPr>
    </w:p>
    <w:p>
      <w:pPr>
        <w:pStyle w:val="style0"/>
        <w:jc w:val="left"/>
        <w:rPr>
          <w:rFonts w:ascii="仿宋" w:eastAsia="仿宋" w:hAnsi="仿宋" w:hint="eastAsia"/>
          <w:sz w:val="32"/>
          <w:szCs w:val="36"/>
          <w:lang w:eastAsia="zh-CN"/>
        </w:rPr>
      </w:pPr>
    </w:p>
    <w:p>
      <w:pPr>
        <w:pStyle w:val="style0"/>
        <w:jc w:val="left"/>
        <w:rPr>
          <w:rFonts w:ascii="仿宋" w:eastAsia="仿宋" w:hAnsi="仿宋" w:hint="eastAsia"/>
          <w:sz w:val="32"/>
          <w:szCs w:val="36"/>
          <w:lang w:eastAsia="zh-CN"/>
        </w:rPr>
      </w:pPr>
    </w:p>
    <w:p>
      <w:pPr>
        <w:pStyle w:val="style0"/>
        <w:jc w:val="left"/>
        <w:rPr>
          <w:rFonts w:ascii="仿宋" w:eastAsia="仿宋" w:hAnsi="仿宋" w:hint="eastAsia"/>
          <w:sz w:val="32"/>
          <w:szCs w:val="36"/>
          <w:lang w:eastAsia="zh-CN"/>
        </w:rPr>
      </w:pPr>
    </w:p>
    <w:p>
      <w:pPr>
        <w:pStyle w:val="style0"/>
        <w:jc w:val="left"/>
        <w:rPr>
          <w:rFonts w:ascii="仿宋" w:eastAsia="仿宋" w:hAnsi="仿宋" w:hint="eastAsia"/>
          <w:sz w:val="32"/>
          <w:szCs w:val="36"/>
          <w:lang w:eastAsia="zh-CN"/>
        </w:rPr>
      </w:pPr>
    </w:p>
    <w:p>
      <w:pPr>
        <w:pStyle w:val="style0"/>
        <w:jc w:val="left"/>
        <w:rPr>
          <w:rFonts w:ascii="仿宋" w:eastAsia="仿宋" w:hAnsi="仿宋" w:hint="eastAsia"/>
          <w:sz w:val="32"/>
          <w:szCs w:val="36"/>
          <w:lang w:eastAsia="zh-CN"/>
        </w:rPr>
      </w:pPr>
    </w:p>
    <w:p>
      <w:pPr>
        <w:pStyle w:val="style0"/>
        <w:jc w:val="left"/>
        <w:rPr>
          <w:rFonts w:ascii="仿宋" w:eastAsia="仿宋" w:hAnsi="仿宋" w:hint="eastAsia"/>
          <w:sz w:val="32"/>
          <w:szCs w:val="36"/>
          <w:lang w:eastAsia="zh-CN"/>
        </w:rPr>
      </w:pPr>
      <w:r>
        <w:rPr>
          <w:rFonts w:ascii="仿宋" w:eastAsia="仿宋" w:hAnsi="仿宋" w:hint="eastAsia"/>
          <w:sz w:val="32"/>
          <w:szCs w:val="36"/>
          <w:lang w:eastAsia="zh-CN"/>
        </w:rPr>
        <w:t>投资方简介</w:t>
      </w:r>
    </w:p>
    <w:p>
      <w:pPr>
        <w:pStyle w:val="style0"/>
        <w:jc w:val="left"/>
        <w:rPr>
          <w:rFonts w:ascii="仿宋" w:eastAsia="仿宋" w:hAnsi="仿宋" w:hint="eastAsia"/>
          <w:sz w:val="32"/>
          <w:szCs w:val="36"/>
          <w:lang w:eastAsia="zh-CN"/>
        </w:rPr>
      </w:pPr>
      <w:r>
        <w:rPr>
          <w:rFonts w:ascii="仿宋" w:eastAsia="仿宋" w:hAnsi="仿宋" w:hint="default"/>
          <w:sz w:val="32"/>
          <w:szCs w:val="36"/>
          <w:lang w:val="en-US" w:eastAsia="zh-CN"/>
        </w:rPr>
        <w:t xml:space="preserve">     </w:t>
      </w:r>
      <w:r>
        <w:rPr>
          <w:rFonts w:ascii="仿宋" w:eastAsia="仿宋" w:hAnsi="仿宋" w:hint="eastAsia"/>
          <w:sz w:val="32"/>
          <w:szCs w:val="36"/>
          <w:lang w:eastAsia="zh-CN"/>
        </w:rPr>
        <w:t>中国电力国际发展有限公司（简称“中国电力”）于 2004 年 10 月在香港联交所主板上市（股份代码 HK.2380），为境内首家香港红筹上市电力央企，是国家电投集团常规能源业务核心子公司。主营业务包括清洁电力生产与供应、储能、氢能、绿电交通、综合智慧能源、电站服务和能源管理服务等。截至 2021 年 10月底，中国电力拥有和受托管理的发电装机容量 4965万千瓦，清洁能源占比 54.73%；资产总额3133亿元，资产分布在中国的31个省市自治区，以及巴基斯坦、越南、哈萨克斯坦、德国、澳大利亚、巴西、智利、墨西哥等8个国家。</w:t>
      </w:r>
    </w:p>
    <w:p>
      <w:pPr>
        <w:pStyle w:val="style0"/>
        <w:ind w:firstLineChars="200"/>
        <w:jc w:val="left"/>
        <w:rPr>
          <w:rFonts w:ascii="仿宋" w:eastAsia="仿宋" w:hAnsi="仿宋"/>
          <w:sz w:val="32"/>
          <w:szCs w:val="36"/>
        </w:rPr>
      </w:pPr>
      <w:r>
        <w:rPr>
          <w:rFonts w:ascii="仿宋" w:eastAsia="仿宋" w:hAnsi="仿宋" w:hint="eastAsia"/>
          <w:sz w:val="32"/>
          <w:szCs w:val="36"/>
          <w:lang w:eastAsia="zh-CN"/>
        </w:rPr>
        <w:t>中电（湖南）能源投资有限公司是中国电力国际发展有限公司（简称"中国电力"）在湘成立的全资子公司。</w:t>
      </w:r>
    </w:p>
    <w:p>
      <w:pPr>
        <w:pStyle w:val="style0"/>
        <w:ind w:firstLine="640" w:firstLineChars="200"/>
        <w:rPr>
          <w:rFonts w:ascii="仿宋" w:eastAsia="仿宋" w:hAnsi="仿宋"/>
          <w:sz w:val="32"/>
          <w:szCs w:val="36"/>
        </w:rPr>
      </w:pPr>
      <w:r>
        <w:rPr>
          <w:rFonts w:ascii="仿宋" w:eastAsia="仿宋" w:hAnsi="仿宋" w:hint="eastAsia"/>
          <w:sz w:val="32"/>
          <w:szCs w:val="36"/>
          <w:lang w:eastAsia="zh-CN"/>
        </w:rPr>
        <w:t>威胜电气有限公司隶属于威胜控股有限公司（股票代码：HK3393），拥有威胜能源产业技术有限公司、湖南开关有限责任公司等多家全资及控股子公司，以及湘潭威胜电气产业园生产基地。</w:t>
      </w:r>
    </w:p>
    <w:p>
      <w:pPr>
        <w:pStyle w:val="style0"/>
        <w:ind w:firstLine="640" w:firstLineChars="200"/>
        <w:rPr>
          <w:rFonts w:ascii="仿宋" w:eastAsia="仿宋" w:hAnsi="仿宋"/>
          <w:sz w:val="32"/>
          <w:szCs w:val="36"/>
        </w:rPr>
      </w:pPr>
      <w:r>
        <w:rPr>
          <w:rFonts w:ascii="仿宋" w:eastAsia="仿宋" w:hAnsi="仿宋" w:hint="eastAsia"/>
          <w:sz w:val="32"/>
          <w:szCs w:val="36"/>
          <w:lang w:eastAsia="zh-CN"/>
        </w:rPr>
        <w:t>第三方碳排放技术公司开发。</w:t>
      </w:r>
    </w:p>
    <w:p>
      <w:pPr>
        <w:pStyle w:val="style0"/>
        <w:ind w:firstLine="200"/>
        <w:jc w:val="center"/>
        <w:rPr>
          <w:rFonts w:ascii="宋体" w:eastAsia="宋体" w:hAnsi="宋体" w:hint="eastAsia"/>
          <w:sz w:val="44"/>
          <w:szCs w:val="44"/>
        </w:rPr>
      </w:pPr>
    </w:p>
    <w:p>
      <w:pPr>
        <w:pStyle w:val="style0"/>
        <w:ind w:firstLine="200"/>
        <w:jc w:val="center"/>
        <w:rPr>
          <w:rFonts w:ascii="宋体" w:eastAsia="宋体" w:hAnsi="宋体" w:hint="eastAsia"/>
          <w:sz w:val="44"/>
          <w:szCs w:val="44"/>
        </w:rPr>
      </w:pPr>
    </w:p>
    <w:p>
      <w:pPr>
        <w:pStyle w:val="style0"/>
        <w:ind w:firstLine="200"/>
        <w:jc w:val="center"/>
        <w:rPr>
          <w:rFonts w:ascii="宋体" w:eastAsia="宋体" w:hAnsi="宋体" w:hint="eastAsia"/>
          <w:sz w:val="44"/>
          <w:szCs w:val="44"/>
        </w:rPr>
      </w:pPr>
    </w:p>
    <w:p>
      <w:pPr>
        <w:pStyle w:val="style0"/>
        <w:ind w:firstLine="200"/>
        <w:jc w:val="center"/>
        <w:rPr>
          <w:rFonts w:ascii="宋体" w:eastAsia="宋体" w:hAnsi="宋体" w:hint="eastAsia"/>
          <w:sz w:val="44"/>
          <w:szCs w:val="44"/>
        </w:rPr>
      </w:pPr>
    </w:p>
    <w:p>
      <w:pPr>
        <w:pStyle w:val="style0"/>
        <w:ind w:firstLine="200"/>
        <w:jc w:val="center"/>
        <w:rPr>
          <w:rFonts w:ascii="宋体" w:eastAsia="宋体" w:hAnsi="宋体" w:hint="eastAsia"/>
          <w:sz w:val="44"/>
          <w:szCs w:val="44"/>
        </w:rPr>
      </w:pPr>
    </w:p>
    <w:p>
      <w:pPr>
        <w:pStyle w:val="style0"/>
        <w:ind w:firstLine="200"/>
        <w:jc w:val="center"/>
        <w:rPr>
          <w:rFonts w:ascii="宋体" w:eastAsia="宋体" w:hAnsi="宋体" w:hint="eastAsia"/>
          <w:sz w:val="44"/>
          <w:szCs w:val="44"/>
        </w:rPr>
      </w:pPr>
    </w:p>
    <w:p>
      <w:pPr>
        <w:pStyle w:val="style0"/>
        <w:ind w:firstLine="200"/>
        <w:jc w:val="center"/>
        <w:rPr>
          <w:rFonts w:ascii="宋体" w:eastAsia="宋体" w:hAnsi="宋体" w:hint="eastAsia"/>
          <w:sz w:val="44"/>
          <w:szCs w:val="44"/>
        </w:rPr>
      </w:pPr>
      <w:r>
        <w:rPr>
          <w:rFonts w:ascii="宋体" w:eastAsia="宋体" w:hAnsi="宋体" w:hint="eastAsia"/>
          <w:sz w:val="44"/>
          <w:szCs w:val="44"/>
        </w:rPr>
        <w:t>关于</w:t>
      </w:r>
      <w:r>
        <w:rPr>
          <w:rFonts w:ascii="宋体" w:eastAsia="宋体" w:hAnsi="宋体" w:hint="default"/>
          <w:sz w:val="44"/>
          <w:szCs w:val="44"/>
          <w:lang w:val="en-US"/>
        </w:rPr>
        <w:t>淮</w:t>
      </w:r>
      <w:r>
        <w:rPr>
          <w:rFonts w:ascii="宋体" w:eastAsia="宋体" w:hAnsi="宋体" w:hint="eastAsia"/>
          <w:sz w:val="44"/>
          <w:szCs w:val="44"/>
          <w:lang w:val="en-US" w:eastAsia="zh-CN"/>
        </w:rPr>
        <w:t>安</w:t>
      </w:r>
      <w:r>
        <w:rPr>
          <w:rFonts w:ascii="宋体" w:eastAsia="宋体" w:hAnsi="宋体" w:hint="eastAsia"/>
          <w:sz w:val="44"/>
          <w:szCs w:val="44"/>
          <w:lang w:eastAsia="zh-CN"/>
        </w:rPr>
        <w:t>市</w:t>
      </w:r>
      <w:r>
        <w:rPr>
          <w:rFonts w:ascii="宋体" w:eastAsia="宋体" w:hAnsi="宋体" w:hint="eastAsia"/>
          <w:sz w:val="44"/>
          <w:szCs w:val="44"/>
          <w:lang w:val="en-US" w:eastAsia="zh-CN"/>
        </w:rPr>
        <w:t>林农</w:t>
      </w:r>
      <w:r>
        <w:rPr>
          <w:rFonts w:ascii="宋体" w:eastAsia="宋体" w:hAnsi="宋体"/>
          <w:sz w:val="44"/>
          <w:szCs w:val="44"/>
        </w:rPr>
        <w:t>碳汇</w:t>
      </w:r>
      <w:r>
        <w:rPr>
          <w:rFonts w:ascii="宋体" w:eastAsia="宋体" w:hAnsi="宋体" w:hint="eastAsia"/>
          <w:sz w:val="44"/>
          <w:szCs w:val="44"/>
        </w:rPr>
        <w:t>项目</w:t>
      </w:r>
    </w:p>
    <w:p>
      <w:pPr>
        <w:pStyle w:val="style0"/>
        <w:ind w:firstLine="200"/>
        <w:jc w:val="center"/>
        <w:rPr>
          <w:rFonts w:ascii="宋体" w:eastAsia="宋体" w:hAnsi="宋体"/>
          <w:sz w:val="52"/>
          <w:szCs w:val="56"/>
        </w:rPr>
      </w:pPr>
      <w:r>
        <w:rPr>
          <w:rFonts w:ascii="宋体" w:eastAsia="宋体" w:hAnsi="宋体" w:hint="eastAsia"/>
          <w:sz w:val="44"/>
          <w:szCs w:val="44"/>
        </w:rPr>
        <w:t>开发的建议</w:t>
      </w:r>
    </w:p>
    <w:p>
      <w:pPr>
        <w:pStyle w:val="style0"/>
        <w:ind w:firstLine="640" w:firstLineChars="200"/>
        <w:rPr>
          <w:rFonts w:ascii="仿宋" w:eastAsia="仿宋" w:hAnsi="仿宋"/>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cs="仿宋" w:eastAsia="仿宋" w:hAnsi="仿宋"/>
          <w:sz w:val="32"/>
          <w:szCs w:val="32"/>
        </w:rPr>
      </w:pPr>
      <w:r>
        <w:rPr>
          <w:rFonts w:ascii="仿宋" w:cs="仿宋" w:eastAsia="仿宋" w:hAnsi="仿宋" w:hint="eastAsia"/>
          <w:sz w:val="32"/>
          <w:szCs w:val="32"/>
        </w:rPr>
        <w:t>根据习总书记提出要</w:t>
      </w:r>
      <w:r>
        <w:rPr>
          <w:rFonts w:ascii="仿宋" w:cs="楷体" w:eastAsia="仿宋" w:hAnsi="仿宋" w:hint="eastAsia"/>
          <w:color w:val="000000"/>
          <w:sz w:val="32"/>
          <w:szCs w:val="32"/>
        </w:rPr>
        <w:t>践行“绿水青山就是金山银山”的发展理念</w:t>
      </w:r>
      <w:bookmarkStart w:id="0" w:name="_Hlk71551923"/>
      <w:r>
        <w:rPr>
          <w:rFonts w:ascii="仿宋" w:cs="楷体" w:eastAsia="仿宋" w:hAnsi="仿宋" w:hint="eastAsia"/>
          <w:color w:val="000000"/>
          <w:sz w:val="32"/>
          <w:szCs w:val="32"/>
        </w:rPr>
        <w:t>；努力实现“2</w:t>
      </w:r>
      <w:r>
        <w:rPr>
          <w:rFonts w:ascii="仿宋" w:cs="楷体" w:eastAsia="仿宋" w:hAnsi="仿宋"/>
          <w:color w:val="000000"/>
          <w:sz w:val="32"/>
          <w:szCs w:val="32"/>
        </w:rPr>
        <w:t>030</w:t>
      </w:r>
      <w:r>
        <w:rPr>
          <w:rFonts w:ascii="仿宋" w:cs="楷体" w:eastAsia="仿宋" w:hAnsi="仿宋" w:hint="eastAsia"/>
          <w:color w:val="000000"/>
          <w:sz w:val="32"/>
          <w:szCs w:val="32"/>
        </w:rPr>
        <w:t>年前碳达峰，2</w:t>
      </w:r>
      <w:r>
        <w:rPr>
          <w:rFonts w:ascii="仿宋" w:cs="楷体" w:eastAsia="仿宋" w:hAnsi="仿宋"/>
          <w:color w:val="000000"/>
          <w:sz w:val="32"/>
          <w:szCs w:val="32"/>
        </w:rPr>
        <w:t>060</w:t>
      </w:r>
      <w:r>
        <w:rPr>
          <w:rFonts w:ascii="仿宋" w:cs="楷体" w:eastAsia="仿宋" w:hAnsi="仿宋" w:hint="eastAsia"/>
          <w:color w:val="000000"/>
          <w:sz w:val="32"/>
          <w:szCs w:val="32"/>
        </w:rPr>
        <w:t>年前碳中和”的目标。</w:t>
      </w:r>
      <w:bookmarkEnd w:id="0"/>
      <w:r>
        <w:rPr>
          <w:rFonts w:ascii="仿宋" w:cs="仿宋" w:eastAsia="仿宋" w:hAnsi="仿宋" w:hint="eastAsia"/>
          <w:sz w:val="32"/>
          <w:szCs w:val="32"/>
        </w:rPr>
        <w:t>国家应对气候变化和节能减排有关政策，为充分利用森林</w:t>
      </w:r>
      <w:r>
        <w:rPr>
          <w:rFonts w:ascii="仿宋" w:cs="仿宋" w:eastAsia="仿宋" w:hAnsi="仿宋" w:hint="eastAsia"/>
          <w:sz w:val="32"/>
          <w:szCs w:val="32"/>
          <w:lang w:eastAsia="zh-CN"/>
        </w:rPr>
        <w:t>耕地</w:t>
      </w:r>
      <w:r>
        <w:rPr>
          <w:rFonts w:ascii="仿宋" w:cs="仿宋" w:eastAsia="仿宋" w:hAnsi="仿宋" w:hint="eastAsia"/>
          <w:sz w:val="32"/>
          <w:szCs w:val="32"/>
        </w:rPr>
        <w:t>资源，创新林</w:t>
      </w:r>
      <w:r>
        <w:rPr>
          <w:rFonts w:ascii="仿宋" w:cs="仿宋" w:eastAsia="仿宋" w:hAnsi="仿宋" w:hint="eastAsia"/>
          <w:sz w:val="32"/>
          <w:szCs w:val="32"/>
          <w:lang w:eastAsia="zh-CN"/>
        </w:rPr>
        <w:t>耕</w:t>
      </w:r>
      <w:r>
        <w:rPr>
          <w:rFonts w:ascii="仿宋" w:cs="仿宋" w:eastAsia="仿宋" w:hAnsi="仿宋" w:hint="eastAsia"/>
          <w:sz w:val="32"/>
          <w:szCs w:val="32"/>
        </w:rPr>
        <w:t>发展机制，实现森林</w:t>
      </w:r>
      <w:r>
        <w:rPr>
          <w:rFonts w:ascii="仿宋" w:cs="仿宋" w:eastAsia="仿宋" w:hAnsi="仿宋" w:hint="eastAsia"/>
          <w:sz w:val="32"/>
          <w:szCs w:val="32"/>
          <w:lang w:eastAsia="zh-CN"/>
        </w:rPr>
        <w:t>耕地</w:t>
      </w:r>
      <w:r>
        <w:rPr>
          <w:rFonts w:ascii="仿宋" w:cs="仿宋" w:eastAsia="仿宋" w:hAnsi="仿宋" w:hint="eastAsia"/>
          <w:sz w:val="32"/>
          <w:szCs w:val="32"/>
        </w:rPr>
        <w:t>经营可持续发展，针对</w:t>
      </w:r>
      <w:r>
        <w:rPr>
          <w:rFonts w:ascii="仿宋" w:cs="仿宋" w:eastAsia="仿宋" w:hAnsi="仿宋" w:hint="default"/>
          <w:sz w:val="32"/>
          <w:szCs w:val="32"/>
          <w:lang w:val="en-US"/>
        </w:rPr>
        <w:t>淮</w:t>
      </w:r>
      <w:r>
        <w:rPr>
          <w:rFonts w:ascii="仿宋" w:cs="仿宋" w:eastAsia="仿宋" w:hAnsi="仿宋" w:hint="eastAsia"/>
          <w:sz w:val="32"/>
          <w:szCs w:val="32"/>
          <w:lang w:val="en-US" w:eastAsia="zh-CN"/>
        </w:rPr>
        <w:t>安</w:t>
      </w:r>
      <w:r>
        <w:rPr>
          <w:rFonts w:ascii="仿宋" w:cs="仿宋" w:eastAsia="仿宋" w:hAnsi="仿宋" w:hint="eastAsia"/>
          <w:sz w:val="32"/>
          <w:szCs w:val="32"/>
          <w:lang w:eastAsia="zh-CN"/>
        </w:rPr>
        <w:t>市</w:t>
      </w:r>
      <w:r>
        <w:rPr>
          <w:rFonts w:ascii="仿宋" w:cs="仿宋" w:eastAsia="仿宋" w:hAnsi="仿宋" w:hint="eastAsia"/>
          <w:sz w:val="32"/>
          <w:szCs w:val="32"/>
        </w:rPr>
        <w:t>资源丰富的实际，建议</w:t>
      </w:r>
      <w:r>
        <w:rPr>
          <w:rFonts w:ascii="仿宋" w:cs="仿宋" w:eastAsia="仿宋" w:hAnsi="仿宋" w:hint="default"/>
          <w:sz w:val="32"/>
          <w:szCs w:val="32"/>
          <w:lang w:val="en-US"/>
        </w:rPr>
        <w:t>淮</w:t>
      </w:r>
      <w:r>
        <w:rPr>
          <w:rFonts w:ascii="仿宋" w:cs="仿宋" w:eastAsia="仿宋" w:hAnsi="仿宋" w:hint="eastAsia"/>
          <w:sz w:val="32"/>
          <w:szCs w:val="32"/>
          <w:lang w:val="en-US" w:eastAsia="zh-CN"/>
        </w:rPr>
        <w:t>安</w:t>
      </w:r>
      <w:r>
        <w:rPr>
          <w:rFonts w:ascii="仿宋" w:cs="仿宋" w:eastAsia="仿宋" w:hAnsi="仿宋" w:hint="eastAsia"/>
          <w:sz w:val="32"/>
          <w:szCs w:val="32"/>
          <w:lang w:eastAsia="zh-CN"/>
        </w:rPr>
        <w:t>市</w:t>
      </w:r>
      <w:r>
        <w:rPr>
          <w:rFonts w:ascii="仿宋" w:cs="仿宋" w:eastAsia="仿宋" w:hAnsi="仿宋" w:hint="eastAsia"/>
          <w:color w:val="000000"/>
          <w:sz w:val="32"/>
          <w:szCs w:val="32"/>
        </w:rPr>
        <w:t>人民政府</w:t>
      </w:r>
      <w:r>
        <w:rPr>
          <w:rFonts w:ascii="仿宋" w:cs="仿宋" w:eastAsia="仿宋" w:hAnsi="仿宋" w:hint="eastAsia"/>
          <w:sz w:val="32"/>
          <w:szCs w:val="32"/>
        </w:rPr>
        <w:t>把林</w:t>
      </w:r>
      <w:r>
        <w:rPr>
          <w:rFonts w:ascii="仿宋" w:cs="仿宋" w:eastAsia="仿宋" w:hAnsi="仿宋" w:hint="eastAsia"/>
          <w:sz w:val="32"/>
          <w:szCs w:val="32"/>
          <w:lang w:eastAsia="zh-CN"/>
        </w:rPr>
        <w:t>业碳汇、农业</w:t>
      </w:r>
      <w:r>
        <w:rPr>
          <w:rFonts w:ascii="仿宋" w:cs="仿宋" w:eastAsia="仿宋" w:hAnsi="仿宋" w:hint="eastAsia"/>
          <w:sz w:val="32"/>
          <w:szCs w:val="32"/>
        </w:rPr>
        <w:t>碳汇</w:t>
      </w:r>
      <w:r>
        <w:rPr>
          <w:rFonts w:ascii="仿宋" w:cs="仿宋" w:eastAsia="仿宋" w:hAnsi="仿宋" w:hint="eastAsia"/>
          <w:sz w:val="32"/>
          <w:szCs w:val="32"/>
          <w:lang w:eastAsia="zh-CN"/>
        </w:rPr>
        <w:t>（以下简称林农碳汇）等碳汇</w:t>
      </w:r>
      <w:r>
        <w:rPr>
          <w:rFonts w:ascii="仿宋" w:cs="仿宋" w:eastAsia="仿宋" w:hAnsi="仿宋" w:hint="eastAsia"/>
          <w:sz w:val="32"/>
          <w:szCs w:val="32"/>
        </w:rPr>
        <w:t>项目的开发工作摆上重要议事日程，把</w:t>
      </w:r>
      <w:r>
        <w:rPr>
          <w:rFonts w:ascii="仿宋" w:cs="仿宋" w:eastAsia="仿宋" w:hAnsi="仿宋" w:hint="eastAsia"/>
          <w:sz w:val="32"/>
          <w:szCs w:val="32"/>
          <w:lang w:eastAsia="zh-CN"/>
        </w:rPr>
        <w:t>林农</w:t>
      </w:r>
      <w:r>
        <w:rPr>
          <w:rFonts w:ascii="仿宋" w:cs="仿宋" w:eastAsia="仿宋" w:hAnsi="仿宋" w:hint="eastAsia"/>
          <w:sz w:val="32"/>
          <w:szCs w:val="32"/>
        </w:rPr>
        <w:t>碳汇资源开发出来，让森林</w:t>
      </w:r>
      <w:r>
        <w:rPr>
          <w:rFonts w:ascii="仿宋" w:cs="仿宋" w:eastAsia="仿宋" w:hAnsi="仿宋" w:hint="eastAsia"/>
          <w:sz w:val="32"/>
          <w:szCs w:val="32"/>
          <w:lang w:eastAsia="zh-CN"/>
        </w:rPr>
        <w:t>耕地</w:t>
      </w:r>
      <w:r>
        <w:rPr>
          <w:rFonts w:ascii="仿宋" w:cs="仿宋" w:eastAsia="仿宋" w:hAnsi="仿宋" w:hint="eastAsia"/>
          <w:sz w:val="32"/>
          <w:szCs w:val="32"/>
        </w:rPr>
        <w:t>资源早日为地方经济服务，为林</w:t>
      </w:r>
      <w:r>
        <w:rPr>
          <w:rFonts w:ascii="仿宋" w:cs="仿宋" w:eastAsia="仿宋" w:hAnsi="仿宋" w:hint="eastAsia"/>
          <w:sz w:val="32"/>
          <w:szCs w:val="32"/>
          <w:lang w:eastAsia="zh-CN"/>
        </w:rPr>
        <w:t>农</w:t>
      </w:r>
      <w:r>
        <w:rPr>
          <w:rFonts w:ascii="仿宋" w:cs="仿宋" w:eastAsia="仿宋" w:hAnsi="仿宋" w:hint="eastAsia"/>
          <w:sz w:val="32"/>
          <w:szCs w:val="32"/>
        </w:rPr>
        <w:t>大发展服务。现将有关情况汇报如下：</w:t>
      </w:r>
    </w:p>
    <w:p>
      <w:pPr>
        <w:pStyle w:val="style4100"/>
        <w:keepNext w:val="false"/>
        <w:keepLines w:val="false"/>
        <w:pageBreakBefore w:val="false"/>
        <w:kinsoku/>
        <w:wordWrap/>
        <w:overflowPunct/>
        <w:topLinePunct w:val="false"/>
        <w:autoSpaceDE/>
        <w:autoSpaceDN/>
        <w:bidi w:val="false"/>
        <w:adjustRightInd/>
        <w:snapToGrid/>
        <w:spacing w:lineRule="exact" w:line="420"/>
        <w:ind w:firstLine="640"/>
        <w:textAlignment w:val="auto"/>
        <w:rPr>
          <w:rFonts w:ascii="黑体" w:cs="黑体" w:eastAsia="黑体" w:hAnsi="黑体"/>
          <w:b/>
          <w:bCs/>
          <w:sz w:val="32"/>
          <w:szCs w:val="32"/>
        </w:rPr>
      </w:pPr>
      <w:r>
        <w:rPr>
          <w:rFonts w:ascii="黑体" w:cs="黑体" w:eastAsia="黑体" w:hAnsi="黑体" w:hint="eastAsia"/>
          <w:b/>
          <w:bCs/>
          <w:sz w:val="32"/>
          <w:szCs w:val="32"/>
        </w:rPr>
        <w:t>一、当前</w:t>
      </w:r>
      <w:r>
        <w:rPr>
          <w:rFonts w:ascii="黑体" w:cs="黑体" w:eastAsia="黑体" w:hAnsi="黑体" w:hint="eastAsia"/>
          <w:b/>
          <w:bCs/>
          <w:sz w:val="32"/>
          <w:szCs w:val="32"/>
          <w:lang w:eastAsia="zh-CN"/>
        </w:rPr>
        <w:t>林农</w:t>
      </w:r>
      <w:r>
        <w:rPr>
          <w:rFonts w:ascii="黑体" w:cs="黑体" w:eastAsia="黑体" w:hAnsi="黑体" w:hint="eastAsia"/>
          <w:b/>
          <w:bCs/>
          <w:sz w:val="32"/>
          <w:szCs w:val="32"/>
        </w:rPr>
        <w:t>碳汇项目开发的形势与意义</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楷体" w:cs="仿宋" w:eastAsia="楷体" w:hAnsi="楷体"/>
          <w:sz w:val="32"/>
          <w:szCs w:val="32"/>
        </w:rPr>
      </w:pPr>
      <w:r>
        <w:rPr>
          <w:rFonts w:ascii="楷体" w:cs="仿宋" w:eastAsia="楷体" w:hAnsi="楷体" w:hint="eastAsia"/>
          <w:sz w:val="32"/>
          <w:szCs w:val="32"/>
        </w:rPr>
        <w:t>（一）碳汇项目开发的性质和当前国际国内形势。</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eastAsia="仿宋" w:hAnsi="仿宋"/>
          <w:sz w:val="32"/>
          <w:szCs w:val="36"/>
        </w:rPr>
      </w:pPr>
      <w:r>
        <w:rPr>
          <w:rFonts w:ascii="仿宋" w:cs="仿宋" w:eastAsia="仿宋" w:hAnsi="仿宋"/>
          <w:sz w:val="32"/>
          <w:szCs w:val="32"/>
        </w:rPr>
        <w:t>人类社会极速发展，伴随着对地球母亲的摧残也在成比的增加，工业化生产中大量消耗能源，造成大气中温室气体浓度增加，导致全球气候变暖</w:t>
      </w:r>
      <w:r>
        <w:rPr>
          <w:rFonts w:ascii="仿宋" w:cs="仿宋" w:eastAsia="仿宋" w:hAnsi="仿宋" w:hint="eastAsia"/>
          <w:sz w:val="32"/>
          <w:szCs w:val="32"/>
        </w:rPr>
        <w:t>。</w:t>
      </w:r>
      <w:r>
        <w:rPr>
          <w:rFonts w:ascii="仿宋" w:eastAsia="仿宋" w:hAnsi="仿宋"/>
          <w:sz w:val="32"/>
          <w:szCs w:val="36"/>
        </w:rPr>
        <w:t>目前国际公认应对气候变化有效措施分为两种</w:t>
      </w:r>
      <w:r>
        <w:rPr>
          <w:rFonts w:ascii="仿宋" w:eastAsia="仿宋" w:hAnsi="仿宋" w:hint="eastAsia"/>
          <w:sz w:val="32"/>
          <w:szCs w:val="36"/>
        </w:rPr>
        <w:t>，1</w:t>
      </w:r>
      <w:r>
        <w:rPr>
          <w:rFonts w:ascii="仿宋" w:eastAsia="仿宋" w:hAnsi="仿宋"/>
          <w:sz w:val="32"/>
          <w:szCs w:val="36"/>
        </w:rPr>
        <w:t>减少温室气体排放源，即减排</w:t>
      </w:r>
      <w:r>
        <w:rPr>
          <w:rFonts w:ascii="仿宋" w:eastAsia="仿宋" w:hAnsi="仿宋" w:hint="eastAsia"/>
          <w:sz w:val="32"/>
          <w:szCs w:val="36"/>
        </w:rPr>
        <w:t>；2</w:t>
      </w:r>
      <w:r>
        <w:rPr>
          <w:rFonts w:ascii="仿宋" w:eastAsia="仿宋" w:hAnsi="仿宋"/>
          <w:sz w:val="32"/>
          <w:szCs w:val="36"/>
        </w:rPr>
        <w:t>增加温室气体吸收汇，即增汇</w:t>
      </w:r>
      <w:r>
        <w:rPr>
          <w:rFonts w:ascii="仿宋" w:eastAsia="仿宋" w:hAnsi="仿宋" w:hint="eastAsia"/>
          <w:sz w:val="32"/>
          <w:szCs w:val="36"/>
        </w:rPr>
        <w:t>，</w:t>
      </w:r>
      <w:r>
        <w:rPr>
          <w:rFonts w:ascii="仿宋" w:eastAsia="仿宋" w:hAnsi="仿宋"/>
          <w:sz w:val="32"/>
          <w:szCs w:val="36"/>
        </w:rPr>
        <w:t>前者是直接减少温室气体的排放</w:t>
      </w:r>
      <w:r>
        <w:rPr>
          <w:rFonts w:ascii="仿宋" w:eastAsia="仿宋" w:hAnsi="仿宋" w:hint="eastAsia"/>
          <w:sz w:val="32"/>
          <w:szCs w:val="36"/>
        </w:rPr>
        <w:t>；</w:t>
      </w:r>
      <w:r>
        <w:rPr>
          <w:rFonts w:ascii="仿宋" w:eastAsia="仿宋" w:hAnsi="仿宋"/>
          <w:sz w:val="32"/>
          <w:szCs w:val="36"/>
        </w:rPr>
        <w:t>后者是增加温室气体吸收汇</w:t>
      </w:r>
      <w:r>
        <w:rPr>
          <w:rFonts w:ascii="仿宋" w:eastAsia="仿宋" w:hAnsi="仿宋" w:hint="eastAsia"/>
          <w:sz w:val="32"/>
          <w:szCs w:val="36"/>
        </w:rPr>
        <w:t>，</w:t>
      </w:r>
      <w:r>
        <w:rPr>
          <w:rFonts w:ascii="仿宋" w:eastAsia="仿宋" w:hAnsi="仿宋"/>
          <w:sz w:val="32"/>
          <w:szCs w:val="36"/>
        </w:rPr>
        <w:t>利用植物光合作</w:t>
      </w:r>
      <w:r>
        <w:rPr>
          <w:rFonts w:ascii="仿宋" w:eastAsia="仿宋" w:hAnsi="仿宋" w:hint="eastAsia"/>
          <w:sz w:val="32"/>
          <w:szCs w:val="36"/>
        </w:rPr>
        <w:t>，将大气中的二氧化碳，</w:t>
      </w:r>
      <w:r>
        <w:rPr>
          <w:rFonts w:ascii="仿宋" w:eastAsia="仿宋" w:hAnsi="仿宋"/>
          <w:sz w:val="32"/>
          <w:szCs w:val="36"/>
        </w:rPr>
        <w:t>固定到植物体和土壤中</w:t>
      </w:r>
      <w:r>
        <w:rPr>
          <w:rFonts w:ascii="仿宋" w:eastAsia="仿宋" w:hAnsi="仿宋" w:hint="eastAsia"/>
          <w:sz w:val="32"/>
          <w:szCs w:val="36"/>
        </w:rPr>
        <w:t>，</w:t>
      </w:r>
      <w:r>
        <w:rPr>
          <w:rFonts w:ascii="仿宋" w:eastAsia="仿宋" w:hAnsi="仿宋"/>
          <w:sz w:val="32"/>
          <w:szCs w:val="36"/>
        </w:rPr>
        <w:t>是一种有效的间接减排措施</w:t>
      </w:r>
      <w:r>
        <w:rPr>
          <w:rFonts w:ascii="仿宋" w:eastAsia="仿宋" w:hAnsi="仿宋" w:hint="eastAsia"/>
          <w:sz w:val="32"/>
          <w:szCs w:val="36"/>
        </w:rPr>
        <w:t>。</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eastAsia="仿宋" w:hAnsi="仿宋"/>
          <w:sz w:val="32"/>
          <w:szCs w:val="36"/>
        </w:rPr>
      </w:pPr>
      <w:r>
        <w:rPr>
          <w:rFonts w:ascii="仿宋" w:cs="仿宋" w:eastAsia="仿宋" w:hAnsi="仿宋"/>
          <w:sz w:val="32"/>
          <w:szCs w:val="32"/>
        </w:rPr>
        <w:t>基于应对气候变暖</w:t>
      </w:r>
      <w:r>
        <w:rPr>
          <w:rFonts w:ascii="仿宋" w:cs="仿宋" w:eastAsia="仿宋" w:hAnsi="仿宋" w:hint="eastAsia"/>
          <w:sz w:val="32"/>
          <w:szCs w:val="32"/>
        </w:rPr>
        <w:t>，</w:t>
      </w:r>
      <w:r>
        <w:rPr>
          <w:rFonts w:ascii="仿宋" w:eastAsia="仿宋" w:hAnsi="仿宋"/>
          <w:sz w:val="32"/>
          <w:szCs w:val="36"/>
        </w:rPr>
        <w:t>联合国于</w:t>
      </w:r>
      <w:r>
        <w:rPr>
          <w:rFonts w:ascii="仿宋" w:eastAsia="仿宋" w:hAnsi="仿宋" w:hint="eastAsia"/>
          <w:sz w:val="32"/>
          <w:szCs w:val="36"/>
        </w:rPr>
        <w:t>1</w:t>
      </w:r>
      <w:r>
        <w:rPr>
          <w:rFonts w:ascii="仿宋" w:eastAsia="仿宋" w:hAnsi="仿宋"/>
          <w:sz w:val="32"/>
          <w:szCs w:val="36"/>
        </w:rPr>
        <w:t>992年通过《联合国气候变化框架公约》即</w:t>
      </w:r>
      <w:r>
        <w:rPr>
          <w:rFonts w:ascii="仿宋" w:eastAsia="仿宋" w:hAnsi="仿宋" w:hint="eastAsia"/>
          <w:sz w:val="32"/>
          <w:szCs w:val="36"/>
        </w:rPr>
        <w:t>U</w:t>
      </w:r>
      <w:r>
        <w:rPr>
          <w:rFonts w:ascii="仿宋" w:eastAsia="仿宋" w:hAnsi="仿宋"/>
          <w:sz w:val="32"/>
          <w:szCs w:val="36"/>
        </w:rPr>
        <w:t>NFCCC</w:t>
      </w:r>
      <w:r>
        <w:rPr>
          <w:rFonts w:ascii="仿宋" w:eastAsia="仿宋" w:hAnsi="仿宋" w:hint="eastAsia"/>
          <w:sz w:val="32"/>
          <w:szCs w:val="36"/>
        </w:rPr>
        <w:t>，</w:t>
      </w:r>
      <w:r>
        <w:rPr>
          <w:rFonts w:ascii="仿宋" w:eastAsia="仿宋" w:hAnsi="仿宋"/>
          <w:sz w:val="32"/>
          <w:szCs w:val="36"/>
        </w:rPr>
        <w:t>并于</w:t>
      </w:r>
      <w:r>
        <w:rPr>
          <w:rFonts w:ascii="仿宋" w:eastAsia="仿宋" w:hAnsi="仿宋" w:hint="eastAsia"/>
          <w:sz w:val="32"/>
          <w:szCs w:val="36"/>
        </w:rPr>
        <w:t>1</w:t>
      </w:r>
      <w:r>
        <w:rPr>
          <w:rFonts w:ascii="仿宋" w:eastAsia="仿宋" w:hAnsi="仿宋"/>
          <w:sz w:val="32"/>
          <w:szCs w:val="36"/>
        </w:rPr>
        <w:t>994年正式生效</w:t>
      </w:r>
      <w:r>
        <w:rPr>
          <w:rFonts w:ascii="仿宋" w:eastAsia="仿宋" w:hAnsi="仿宋" w:hint="eastAsia"/>
          <w:sz w:val="32"/>
          <w:szCs w:val="36"/>
        </w:rPr>
        <w:t>，</w:t>
      </w:r>
      <w:r>
        <w:rPr>
          <w:rFonts w:ascii="仿宋" w:eastAsia="仿宋" w:hAnsi="仿宋"/>
          <w:sz w:val="32"/>
          <w:szCs w:val="36"/>
        </w:rPr>
        <w:t>全世界第一个为全面控制二氧化碳排放的国际公约</w:t>
      </w:r>
      <w:r>
        <w:rPr>
          <w:rFonts w:ascii="仿宋" w:eastAsia="仿宋" w:hAnsi="仿宋" w:hint="eastAsia"/>
          <w:sz w:val="32"/>
          <w:szCs w:val="36"/>
        </w:rPr>
        <w:t>。1</w:t>
      </w:r>
      <w:r>
        <w:rPr>
          <w:rFonts w:ascii="仿宋" w:eastAsia="仿宋" w:hAnsi="仿宋"/>
          <w:sz w:val="32"/>
          <w:szCs w:val="36"/>
        </w:rPr>
        <w:t>997年由</w:t>
      </w:r>
      <w:r>
        <w:rPr>
          <w:rFonts w:ascii="仿宋" w:eastAsia="仿宋" w:hAnsi="仿宋" w:hint="eastAsia"/>
          <w:sz w:val="32"/>
          <w:szCs w:val="36"/>
        </w:rPr>
        <w:t>1</w:t>
      </w:r>
      <w:r>
        <w:rPr>
          <w:rFonts w:ascii="仿宋" w:eastAsia="仿宋" w:hAnsi="仿宋"/>
          <w:sz w:val="32"/>
          <w:szCs w:val="36"/>
        </w:rPr>
        <w:t>49个国家和地区代表</w:t>
      </w:r>
      <w:r>
        <w:rPr>
          <w:rFonts w:ascii="仿宋" w:eastAsia="仿宋" w:hAnsi="仿宋" w:hint="eastAsia"/>
          <w:sz w:val="32"/>
          <w:szCs w:val="36"/>
        </w:rPr>
        <w:t>，</w:t>
      </w:r>
      <w:r>
        <w:rPr>
          <w:rFonts w:ascii="仿宋" w:eastAsia="仿宋" w:hAnsi="仿宋"/>
          <w:sz w:val="32"/>
          <w:szCs w:val="36"/>
        </w:rPr>
        <w:t>正式通过《京都协定书》由此形成国际“碳排放权交易制度”</w:t>
      </w:r>
      <w:r>
        <w:rPr>
          <w:rFonts w:ascii="仿宋" w:eastAsia="仿宋" w:hAnsi="仿宋" w:hint="eastAsia"/>
          <w:sz w:val="32"/>
          <w:szCs w:val="36"/>
        </w:rPr>
        <w:t>。“碳排放权交易”则是基于</w:t>
      </w:r>
      <w:r>
        <w:rPr>
          <w:rFonts w:ascii="仿宋" w:eastAsia="仿宋" w:hAnsi="仿宋"/>
          <w:sz w:val="32"/>
          <w:szCs w:val="36"/>
        </w:rPr>
        <w:t>《联合国气候变化框架公约》</w:t>
      </w:r>
      <w:r>
        <w:rPr>
          <w:rFonts w:ascii="仿宋" w:eastAsia="仿宋" w:hAnsi="仿宋" w:hint="eastAsia"/>
          <w:sz w:val="32"/>
          <w:szCs w:val="36"/>
        </w:rPr>
        <w:t>和</w:t>
      </w:r>
      <w:r>
        <w:rPr>
          <w:rFonts w:ascii="仿宋" w:eastAsia="仿宋" w:hAnsi="仿宋"/>
          <w:sz w:val="32"/>
          <w:szCs w:val="36"/>
        </w:rPr>
        <w:t>《京都协定书》</w:t>
      </w:r>
      <w:r>
        <w:rPr>
          <w:rFonts w:ascii="仿宋" w:eastAsia="仿宋" w:hAnsi="仿宋" w:hint="eastAsia"/>
          <w:sz w:val="32"/>
          <w:szCs w:val="36"/>
        </w:rPr>
        <w:t>对各国分配二氧化碳排放指标的规定创设出来的一种虚拟交易。而国际可以通过投资造林以增加碳汇，通过碳中和抵消碳排放，从而降低本身碳排放总量的目标。在减排技术受到限制的情况下，增汇，投资造林，则成为了控制温室气体的唯一途径。</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0"/>
          <w:sz w:val="32"/>
          <w:szCs w:val="32"/>
          <w:shd w:val="clear" w:color="auto" w:fill="ffffff"/>
        </w:rPr>
      </w:pPr>
      <w:r>
        <w:rPr>
          <w:rFonts w:ascii="仿宋" w:cs="仿宋" w:eastAsia="仿宋" w:hAnsi="仿宋" w:hint="eastAsia"/>
          <w:color w:val="000000"/>
          <w:sz w:val="32"/>
          <w:szCs w:val="32"/>
          <w:shd w:val="clear" w:color="auto" w:fill="ffffff"/>
        </w:rPr>
        <w:t>林业在应对气候变化中的地位越来越重要、作用越来越凸显，大力发展林业已成为我国应对气候变化的战略选择。</w:t>
      </w:r>
      <w:r>
        <w:rPr>
          <w:rFonts w:ascii="仿宋" w:cs="仿宋" w:eastAsia="仿宋" w:hAnsi="仿宋" w:hint="eastAsia"/>
          <w:sz w:val="32"/>
          <w:szCs w:val="32"/>
          <w:shd w:val="clear" w:color="auto" w:fill="ffffff"/>
        </w:rPr>
        <w:t>2015年12月联合国巴黎气候大会将林业作为单独条款列入《巴黎协定》，从国际气候治理法定文件中进一步加强了林业在应对全球气候变化中的重要功能和地位，特别强调了森林在生物多样性保护、减贫等方面的多重非碳效益。我国政府已经将林业碳汇CCER作为抵消机制纳入国家碳排放权交易体系。</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sz w:val="32"/>
          <w:szCs w:val="32"/>
        </w:rPr>
      </w:pPr>
      <w:r>
        <w:rPr>
          <w:rFonts w:ascii="仿宋" w:cs="仿宋" w:eastAsia="仿宋" w:hAnsi="仿宋" w:hint="eastAsia"/>
          <w:color w:val="000000"/>
          <w:sz w:val="32"/>
          <w:szCs w:val="32"/>
          <w:shd w:val="clear" w:color="auto" w:fill="ffffff"/>
        </w:rPr>
        <w:t>2015年11月，习近平总书记在巴黎气候大会上，将增加森林碳汇作为中国应对气候变化国家自主贡献三大目标之一，并向国际社会庄严承诺：到2030年我国森林蓄积量要比2005年增加45亿立方米左右。</w:t>
      </w:r>
      <w:r>
        <w:rPr>
          <w:rFonts w:ascii="仿宋" w:cs="仿宋" w:eastAsia="仿宋" w:hAnsi="仿宋" w:hint="eastAsia"/>
          <w:sz w:val="32"/>
          <w:szCs w:val="32"/>
        </w:rPr>
        <w:t>我国作为一个有担当、负责任的发展中大国，对参与全球气候治理给予了高度重视和庄严的承诺：</w:t>
      </w:r>
      <w:r>
        <w:rPr>
          <w:rFonts w:ascii="仿宋" w:cs="仿宋" w:eastAsia="仿宋" w:hAnsi="仿宋" w:hint="eastAsia"/>
          <w:color w:val="000000"/>
          <w:sz w:val="32"/>
          <w:szCs w:val="32"/>
        </w:rPr>
        <w:t>到</w:t>
      </w:r>
      <w:r>
        <w:rPr>
          <w:rFonts w:ascii="仿宋" w:cs="仿宋" w:eastAsia="仿宋" w:hAnsi="仿宋" w:hint="eastAsia"/>
          <w:smallCaps/>
          <w:sz w:val="32"/>
          <w:szCs w:val="32"/>
        </w:rPr>
        <w:t>2030年左右二氧化碳排放达到峰值并争取尽早实现，单位GDP的二氧化碳排放量比2005年下降60-65%</w:t>
      </w:r>
      <w:r>
        <w:rPr>
          <w:rFonts w:ascii="仿宋" w:cs="仿宋" w:eastAsia="仿宋" w:hAnsi="仿宋" w:hint="eastAsia"/>
          <w:color w:val="000000"/>
          <w:sz w:val="32"/>
          <w:szCs w:val="32"/>
        </w:rPr>
        <w:t>。</w:t>
      </w:r>
      <w:r>
        <w:rPr>
          <w:rFonts w:ascii="仿宋" w:cs="仿宋" w:eastAsia="仿宋" w:hAnsi="仿宋" w:hint="eastAsia"/>
          <w:sz w:val="32"/>
          <w:szCs w:val="32"/>
        </w:rPr>
        <w:t>习近平总书记专门指出：“中国高度重视生态文明建设和应对气候变化工作，在这方面，不是别人要我们做，而是我们自己要做”。</w:t>
      </w:r>
    </w:p>
    <w:p>
      <w:pPr>
        <w:pStyle w:val="style0"/>
        <w:keepNext w:val="false"/>
        <w:keepLines w:val="false"/>
        <w:pageBreakBefore w:val="false"/>
        <w:kinsoku/>
        <w:wordWrap/>
        <w:overflowPunct/>
        <w:topLinePunct w:val="false"/>
        <w:autoSpaceDE/>
        <w:autoSpaceDN/>
        <w:bidi w:val="false"/>
        <w:adjustRightInd/>
        <w:snapToGrid/>
        <w:spacing w:lineRule="exact" w:line="420"/>
        <w:ind w:firstLine="668" w:firstLineChars="200"/>
        <w:textAlignment w:val="auto"/>
        <w:rPr>
          <w:rFonts w:ascii="仿宋" w:cs="仿宋" w:eastAsia="仿宋" w:hAnsi="仿宋"/>
          <w:sz w:val="32"/>
          <w:szCs w:val="32"/>
        </w:rPr>
      </w:pPr>
      <w:r>
        <w:rPr>
          <w:rFonts w:ascii="仿宋" w:cs="仿宋" w:eastAsia="仿宋" w:hAnsi="仿宋" w:hint="eastAsia"/>
          <w:color w:val="000000"/>
          <w:spacing w:val="7"/>
          <w:sz w:val="32"/>
          <w:szCs w:val="32"/>
          <w:shd w:val="clear" w:color="auto" w:fill="ffffff"/>
        </w:rPr>
        <w:t>2018年12月28日国家发展改革委等九部委联合发出“</w:t>
      </w:r>
      <w:r>
        <w:rPr>
          <w:rStyle w:val="style87"/>
          <w:rFonts w:ascii="仿宋" w:cs="仿宋" w:eastAsia="仿宋" w:hAnsi="仿宋" w:hint="eastAsia"/>
          <w:b w:val="false"/>
          <w:bCs w:val="false"/>
          <w:color w:val="000000"/>
          <w:spacing w:val="7"/>
          <w:sz w:val="32"/>
          <w:szCs w:val="32"/>
          <w:shd w:val="clear" w:color="auto" w:fill="ffffff"/>
        </w:rPr>
        <w:t>建立市场化、多元化生态保护补偿机制行动计划”，明确“</w:t>
      </w:r>
      <w:r>
        <w:rPr>
          <w:rFonts w:ascii="仿宋" w:cs="仿宋" w:eastAsia="仿宋" w:hAnsi="仿宋" w:hint="eastAsia"/>
          <w:color w:val="000000"/>
          <w:spacing w:val="7"/>
          <w:sz w:val="32"/>
          <w:szCs w:val="32"/>
          <w:shd w:val="clear" w:color="auto" w:fill="ffffff"/>
        </w:rPr>
        <w:t>将具有生态、社会等多种效益的林业温室气体自愿减排项目优先纳入全国碳排放权交易市场”。</w:t>
      </w:r>
      <w:r>
        <w:rPr>
          <w:rFonts w:ascii="仿宋" w:cs="仿宋" w:eastAsia="仿宋" w:hAnsi="仿宋" w:hint="eastAsia"/>
          <w:sz w:val="32"/>
          <w:szCs w:val="32"/>
        </w:rPr>
        <w:t>“引导碳交易履约企业和对口帮扶单位优先购买贫困地区林业碳汇项目产生的减排量”。</w:t>
      </w: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cs="仿宋" w:eastAsia="仿宋" w:hAnsi="仿宋"/>
          <w:sz w:val="32"/>
          <w:szCs w:val="32"/>
        </w:rPr>
      </w:pPr>
      <w:r>
        <w:rPr>
          <w:rFonts w:ascii="仿宋" w:cs="仿宋" w:eastAsia="仿宋" w:hAnsi="仿宋" w:hint="eastAsia"/>
          <w:sz w:val="32"/>
          <w:szCs w:val="32"/>
        </w:rPr>
        <w:t>《碳排放权交易管理办法（试行）》已于2020年12月25日由生态环境部部务会议审议通过，自2021年2月1日起施行。</w:t>
      </w: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Microsoft YaHei UI" w:eastAsia="Microsoft YaHei UI" w:hAnsi="Microsoft YaHei UI"/>
          <w:b/>
          <w:bCs/>
          <w:color w:val="c00000"/>
          <w:spacing w:val="23"/>
          <w:sz w:val="23"/>
          <w:szCs w:val="23"/>
          <w:shd w:val="clear" w:color="auto" w:fill="ffffff"/>
        </w:rPr>
      </w:pPr>
      <w:r>
        <w:rPr>
          <w:rFonts w:ascii="仿宋" w:cs="仿宋" w:eastAsia="仿宋" w:hAnsi="仿宋" w:hint="eastAsia"/>
          <w:sz w:val="32"/>
          <w:szCs w:val="32"/>
        </w:rPr>
        <w:t>习近平主席在第七十五届联合国大会一般性辩论上的讲话（2020年9月22日）、在第三届巴黎和平论坛的致辞（2020年11月12日）、在金砖国家领导人第十二次会晤上的讲话（2020年11月17日）、在二十国集团领导人利雅得峰会“守护地球”主题边会上的致辞（2020年11月22日）、在气候雄心峰会上的讲话（2020年12月12日）、在世界经济论坛“达沃斯议程”对话会上的特别致辞（2021年1月25日）</w:t>
      </w:r>
      <w:r>
        <w:rPr>
          <w:rFonts w:ascii="仿宋" w:cs="仿宋" w:eastAsia="仿宋" w:hAnsi="仿宋"/>
          <w:sz w:val="32"/>
          <w:szCs w:val="32"/>
        </w:rPr>
        <w:t>，</w:t>
      </w:r>
      <w:r>
        <w:rPr>
          <w:rFonts w:ascii="仿宋" w:cs="仿宋" w:eastAsia="仿宋" w:hAnsi="仿宋" w:hint="eastAsia"/>
          <w:sz w:val="32"/>
          <w:szCs w:val="32"/>
        </w:rPr>
        <w:t>关于“碳达峰目标和碳中和愿景”的七次重要讲话，</w:t>
      </w:r>
      <w:r>
        <w:rPr>
          <w:rFonts w:ascii="仿宋" w:cs="仿宋" w:eastAsia="仿宋" w:hAnsi="仿宋"/>
          <w:sz w:val="32"/>
          <w:szCs w:val="32"/>
        </w:rPr>
        <w:t>二氧化碳排放力争于2030年前达到峰值，努力争取2060年前实现碳中和。</w:t>
      </w: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cs="仿宋" w:eastAsia="仿宋" w:hAnsi="仿宋"/>
          <w:sz w:val="32"/>
          <w:szCs w:val="32"/>
        </w:rPr>
      </w:pPr>
      <w:r>
        <w:rPr>
          <w:rFonts w:ascii="仿宋" w:cs="仿宋" w:eastAsia="仿宋" w:hAnsi="仿宋" w:hint="eastAsia"/>
          <w:sz w:val="32"/>
          <w:szCs w:val="32"/>
        </w:rPr>
        <w:t>碳达峰，指某个地区或行业年度二氧化碳排量达到历史最高值，然后经历平台期进入持续下降的过程，是二氧化碳排放量由增转降的历史拐点。</w:t>
      </w: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cs="仿宋" w:eastAsia="仿宋" w:hAnsi="仿宋"/>
          <w:sz w:val="32"/>
          <w:szCs w:val="32"/>
        </w:rPr>
      </w:pPr>
      <w:r>
        <w:rPr>
          <w:rFonts w:ascii="仿宋" w:cs="仿宋" w:eastAsia="仿宋" w:hAnsi="仿宋" w:hint="eastAsia"/>
          <w:sz w:val="32"/>
          <w:szCs w:val="32"/>
        </w:rPr>
        <w:t>碳中和，指某个地区在一定时间内人为活动直接和间接排放的二氧化碳，与其通过植树造林等吸收的二氧化碳相互抵消，实现二氧化碳“净零排放”。</w:t>
      </w: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cs="仿宋" w:eastAsia="仿宋" w:hAnsi="仿宋"/>
          <w:sz w:val="32"/>
          <w:szCs w:val="32"/>
        </w:rPr>
      </w:pPr>
      <w:r>
        <w:rPr>
          <w:rFonts w:ascii="仿宋" w:cs="仿宋" w:eastAsia="仿宋" w:hAnsi="仿宋"/>
          <w:sz w:val="32"/>
          <w:szCs w:val="32"/>
        </w:rPr>
        <w:t>2021</w:t>
      </w:r>
      <w:r>
        <w:rPr>
          <w:rFonts w:ascii="仿宋" w:cs="仿宋" w:eastAsia="仿宋" w:hAnsi="仿宋" w:hint="eastAsia"/>
          <w:sz w:val="32"/>
          <w:szCs w:val="32"/>
        </w:rPr>
        <w:t>年3月1</w:t>
      </w:r>
      <w:r>
        <w:rPr>
          <w:rFonts w:ascii="仿宋" w:cs="仿宋" w:eastAsia="仿宋" w:hAnsi="仿宋"/>
          <w:sz w:val="32"/>
          <w:szCs w:val="32"/>
        </w:rPr>
        <w:t>5</w:t>
      </w:r>
      <w:r>
        <w:rPr>
          <w:rFonts w:ascii="仿宋" w:cs="仿宋" w:eastAsia="仿宋" w:hAnsi="仿宋" w:hint="eastAsia"/>
          <w:sz w:val="32"/>
          <w:szCs w:val="32"/>
        </w:rPr>
        <w:t>日，习近平主持召开中央财经委员会第九次会议发表重要讲话强调实现碳达峰、碳中和是一场广泛而深刻的经济社会系统性变革，要把碳达峰、碳中和纳入生态文明建设整体布局</w:t>
      </w:r>
      <w:r>
        <w:rPr>
          <w:rFonts w:ascii="仿宋" w:cs="仿宋" w:eastAsia="仿宋" w:hAnsi="仿宋" w:hint="eastAsia"/>
          <w:sz w:val="32"/>
          <w:szCs w:val="32"/>
          <w:lang w:eastAsia="zh-CN"/>
        </w:rPr>
        <w:t>。</w:t>
      </w:r>
    </w:p>
    <w:p>
      <w:pPr>
        <w:pStyle w:val="style179"/>
        <w:keepNext w:val="false"/>
        <w:keepLines w:val="false"/>
        <w:pageBreakBefore w:val="false"/>
        <w:numPr>
          <w:ilvl w:val="0"/>
          <w:numId w:val="1"/>
        </w:numPr>
        <w:kinsoku/>
        <w:wordWrap/>
        <w:overflowPunct/>
        <w:topLinePunct w:val="false"/>
        <w:autoSpaceDE/>
        <w:autoSpaceDN/>
        <w:bidi w:val="false"/>
        <w:adjustRightInd/>
        <w:snapToGrid/>
        <w:spacing w:lineRule="exact" w:line="420"/>
        <w:ind w:firstLineChars="0"/>
        <w:textAlignment w:val="auto"/>
        <w:rPr>
          <w:rFonts w:ascii="楷体" w:cs="仿宋" w:eastAsia="楷体" w:hAnsi="楷体"/>
          <w:color w:val="000000"/>
          <w:sz w:val="32"/>
          <w:szCs w:val="32"/>
        </w:rPr>
      </w:pPr>
      <w:r>
        <w:rPr>
          <w:rFonts w:ascii="楷体" w:cs="仿宋" w:eastAsia="楷体" w:hAnsi="楷体" w:hint="eastAsia"/>
          <w:color w:val="000000"/>
          <w:sz w:val="32"/>
          <w:szCs w:val="32"/>
        </w:rPr>
        <w:t>当前林</w:t>
      </w:r>
      <w:r>
        <w:rPr>
          <w:rFonts w:ascii="楷体" w:cs="仿宋" w:eastAsia="楷体" w:hAnsi="楷体" w:hint="eastAsia"/>
          <w:color w:val="000000"/>
          <w:sz w:val="32"/>
          <w:szCs w:val="32"/>
          <w:lang w:eastAsia="zh-CN"/>
        </w:rPr>
        <w:t>农</w:t>
      </w:r>
      <w:r>
        <w:rPr>
          <w:rFonts w:ascii="楷体" w:cs="仿宋" w:eastAsia="楷体" w:hAnsi="楷体" w:hint="eastAsia"/>
          <w:color w:val="000000"/>
          <w:sz w:val="32"/>
          <w:szCs w:val="32"/>
        </w:rPr>
        <w:t>碳汇开发价值及前景。</w:t>
      </w:r>
    </w:p>
    <w:p>
      <w:pPr>
        <w:pStyle w:val="style0"/>
        <w:keepNext w:val="false"/>
        <w:keepLines w:val="false"/>
        <w:pageBreakBefore w:val="false"/>
        <w:numPr>
          <w:ilvl w:val="0"/>
          <w:numId w:val="0"/>
        </w:numPr>
        <w:kinsoku/>
        <w:wordWrap/>
        <w:overflowPunct/>
        <w:topLinePunct w:val="false"/>
        <w:autoSpaceDE/>
        <w:autoSpaceDN/>
        <w:bidi w:val="false"/>
        <w:adjustRightInd/>
        <w:snapToGrid/>
        <w:spacing w:lineRule="exact" w:line="420"/>
        <w:ind w:firstLineChars="200"/>
        <w:textAlignment w:val="auto"/>
        <w:rPr>
          <w:rFonts w:ascii="楷体" w:cs="仿宋" w:eastAsia="楷体" w:hAnsi="楷体"/>
          <w:color w:val="000000"/>
          <w:sz w:val="32"/>
          <w:szCs w:val="32"/>
        </w:rPr>
      </w:pPr>
      <w:r>
        <w:rPr>
          <w:rFonts w:ascii="楷体" w:cs="仿宋" w:eastAsia="楷体" w:hAnsi="楷体"/>
          <w:color w:val="000000"/>
          <w:sz w:val="32"/>
          <w:szCs w:val="32"/>
          <w:lang w:val="en-US"/>
        </w:rPr>
        <w:t>碳汇项目的实质就是把林木</w:t>
      </w:r>
      <w:r>
        <w:rPr>
          <w:rFonts w:ascii="楷体" w:cs="仿宋" w:eastAsia="楷体" w:hAnsi="楷体" w:hint="eastAsia"/>
          <w:color w:val="000000"/>
          <w:sz w:val="32"/>
          <w:szCs w:val="32"/>
          <w:lang w:val="en-US" w:eastAsia="zh-CN"/>
        </w:rPr>
        <w:t>水稻小麦</w:t>
      </w:r>
      <w:r>
        <w:rPr>
          <w:rFonts w:ascii="楷体" w:cs="仿宋" w:eastAsia="楷体" w:hAnsi="楷体"/>
          <w:color w:val="000000"/>
          <w:sz w:val="32"/>
          <w:szCs w:val="32"/>
          <w:lang w:val="en-US"/>
        </w:rPr>
        <w:t>资源吸收和固定二氧化碳同时释放氧气的生态功能通过专业公司的碳汇定量开发变成有价商品，并拿到碳交易市场进行交易，从而实现碳汇收益的过程。</w:t>
      </w: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cs="仿宋" w:eastAsia="仿宋" w:hAnsi="仿宋"/>
          <w:sz w:val="32"/>
          <w:szCs w:val="32"/>
        </w:rPr>
      </w:pPr>
      <w:r>
        <w:rPr>
          <w:rFonts w:ascii="仿宋" w:cs="仿宋" w:eastAsia="仿宋" w:hAnsi="仿宋" w:hint="eastAsia"/>
          <w:color w:val="000000"/>
          <w:sz w:val="32"/>
          <w:szCs w:val="32"/>
          <w:lang w:eastAsia="zh-CN"/>
        </w:rPr>
        <w:t>如</w:t>
      </w:r>
      <w:r>
        <w:rPr>
          <w:rFonts w:ascii="仿宋" w:cs="仿宋" w:eastAsia="仿宋" w:hAnsi="仿宋" w:hint="eastAsia"/>
          <w:color w:val="000000"/>
          <w:sz w:val="32"/>
          <w:szCs w:val="32"/>
        </w:rPr>
        <w:t>林业碳汇主要看林木资源的品种、密度和长势，以及当地气候和林地立地条件等，而实现它的价值还要看国家对碳汇交易市场的调控和运行情况。</w:t>
      </w:r>
      <w:r>
        <w:rPr>
          <w:rFonts w:ascii="仿宋" w:cs="仿宋" w:eastAsia="仿宋" w:hAnsi="仿宋" w:hint="eastAsia"/>
          <w:sz w:val="32"/>
          <w:szCs w:val="32"/>
        </w:rPr>
        <w:t>2</w:t>
      </w:r>
      <w:r>
        <w:rPr>
          <w:rFonts w:ascii="仿宋" w:cs="仿宋" w:eastAsia="仿宋" w:hAnsi="仿宋"/>
          <w:sz w:val="32"/>
          <w:szCs w:val="32"/>
        </w:rPr>
        <w:t>020</w:t>
      </w:r>
      <w:r>
        <w:rPr>
          <w:rFonts w:ascii="仿宋" w:cs="仿宋" w:eastAsia="仿宋" w:hAnsi="仿宋" w:hint="eastAsia"/>
          <w:sz w:val="32"/>
          <w:szCs w:val="32"/>
        </w:rPr>
        <w:t>年</w:t>
      </w:r>
      <w:r>
        <w:rPr>
          <w:rFonts w:ascii="仿宋" w:cs="仿宋" w:eastAsia="仿宋" w:hAnsi="仿宋"/>
          <w:sz w:val="32"/>
          <w:szCs w:val="32"/>
        </w:rPr>
        <w:t>8</w:t>
      </w:r>
      <w:r>
        <w:rPr>
          <w:rFonts w:ascii="仿宋" w:cs="仿宋" w:eastAsia="仿宋" w:hAnsi="仿宋" w:hint="eastAsia"/>
          <w:sz w:val="32"/>
          <w:szCs w:val="32"/>
        </w:rPr>
        <w:t>月我国的碳配额指标（由各省或国家发改委无偿下达给各控排企业的碳配额）在北京碳排放交易市场的交易价格已突破</w:t>
      </w:r>
      <w:r>
        <w:rPr>
          <w:rFonts w:ascii="仿宋" w:cs="仿宋" w:eastAsia="仿宋" w:hAnsi="仿宋" w:hint="eastAsia"/>
          <w:sz w:val="32"/>
          <w:szCs w:val="32"/>
          <w:lang w:val="en-US" w:eastAsia="zh-CN"/>
        </w:rPr>
        <w:t>85</w:t>
      </w:r>
      <w:r>
        <w:rPr>
          <w:rFonts w:ascii="仿宋" w:cs="仿宋" w:eastAsia="仿宋" w:hAnsi="仿宋" w:hint="eastAsia"/>
          <w:sz w:val="32"/>
          <w:szCs w:val="32"/>
        </w:rPr>
        <w:t>元/吨。</w:t>
      </w:r>
      <w:r>
        <w:rPr>
          <w:rFonts w:ascii="仿宋" w:cs="仿宋" w:eastAsia="仿宋" w:hAnsi="仿宋" w:hint="eastAsia"/>
          <w:color w:val="auto"/>
          <w:sz w:val="32"/>
          <w:szCs w:val="32"/>
          <w:lang w:eastAsia="zh-CN"/>
        </w:rPr>
        <w:t>根据</w:t>
      </w:r>
      <w:r>
        <w:rPr>
          <w:rFonts w:ascii="仿宋" w:cs="仿宋" w:eastAsia="仿宋" w:hAnsi="仿宋" w:hint="eastAsia"/>
          <w:color w:val="auto"/>
          <w:sz w:val="32"/>
          <w:szCs w:val="32"/>
        </w:rPr>
        <w:t>国家发改委气候司预测，</w:t>
      </w:r>
      <w:r>
        <w:rPr>
          <w:rFonts w:ascii="仿宋" w:cs="仿宋" w:eastAsia="仿宋" w:hAnsi="仿宋" w:hint="eastAsia"/>
          <w:color w:val="auto"/>
          <w:sz w:val="32"/>
          <w:szCs w:val="32"/>
          <w:lang w:eastAsia="zh-CN"/>
        </w:rPr>
        <w:t>参考国际行情，碳汇交易价格应该还有上升空间，</w:t>
      </w:r>
      <w:r>
        <w:rPr>
          <w:rFonts w:ascii="仿宋" w:cs="仿宋" w:eastAsia="仿宋" w:hAnsi="仿宋" w:hint="eastAsia"/>
          <w:color w:val="auto"/>
          <w:sz w:val="32"/>
          <w:szCs w:val="32"/>
        </w:rPr>
        <w:t>届</w:t>
      </w:r>
      <w:r>
        <w:rPr>
          <w:rFonts w:ascii="仿宋" w:cs="仿宋" w:eastAsia="仿宋" w:hAnsi="仿宋" w:hint="eastAsia"/>
          <w:sz w:val="32"/>
          <w:szCs w:val="32"/>
        </w:rPr>
        <w:t>时林业碳汇收益对当地经济发展的贡献不可低估。</w:t>
      </w:r>
      <w:r>
        <w:rPr>
          <w:rFonts w:ascii="仿宋" w:cs="仿宋" w:eastAsia="仿宋" w:hAnsi="仿宋" w:hint="default"/>
          <w:sz w:val="32"/>
          <w:szCs w:val="32"/>
          <w:lang w:val="en-US"/>
        </w:rPr>
        <w:t>2022年11月23日，北京绿色交易所组织实施了北京市2021年度碳排放配额有偿竞价发放。共17家通过资格审核的重点排放单位竞价成功。目前国内碳市场价格是50元到60元</w:t>
      </w:r>
      <w:r>
        <w:rPr>
          <w:rFonts w:ascii="仿宋" w:cs="仿宋" w:eastAsia="仿宋" w:hAnsi="仿宋" w:hint="eastAsia"/>
          <w:sz w:val="32"/>
          <w:szCs w:val="32"/>
          <w:lang w:val="en-US" w:eastAsia="zh-CN"/>
        </w:rPr>
        <w:t>。</w:t>
      </w:r>
      <w:r>
        <w:rPr>
          <w:rFonts w:ascii="仿宋" w:cs="仿宋" w:eastAsia="仿宋" w:hAnsi="仿宋" w:hint="default"/>
          <w:sz w:val="32"/>
          <w:szCs w:val="32"/>
          <w:lang w:val="en-US"/>
        </w:rPr>
        <w:t>2021年之后，欧盟则要求碳排放量呈每年2%的线性下降趋势，</w:t>
      </w:r>
      <w:r>
        <w:rPr>
          <w:rFonts w:ascii="仿宋" w:cs="仿宋" w:eastAsia="仿宋" w:hAnsi="仿宋" w:hint="eastAsia"/>
          <w:sz w:val="32"/>
          <w:szCs w:val="32"/>
          <w:lang w:val="en-US" w:eastAsia="zh-CN"/>
        </w:rPr>
        <w:t>欧盟碳市场价格超过</w:t>
      </w:r>
      <w:r>
        <w:rPr>
          <w:rFonts w:ascii="仿宋" w:cs="仿宋" w:eastAsia="仿宋" w:hAnsi="仿宋" w:hint="default"/>
          <w:sz w:val="32"/>
          <w:szCs w:val="32"/>
          <w:lang w:val="en-US" w:eastAsia="zh-CN"/>
        </w:rPr>
        <w:t>94</w:t>
      </w:r>
      <w:r>
        <w:rPr>
          <w:rFonts w:ascii="仿宋" w:cs="仿宋" w:eastAsia="仿宋" w:hAnsi="仿宋" w:hint="eastAsia"/>
          <w:sz w:val="32"/>
          <w:szCs w:val="32"/>
          <w:lang w:val="en-US" w:eastAsia="zh-CN"/>
        </w:rPr>
        <w:t>元，我方开发需求方主要是欧洲碳交易市场。</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楷体" w:cs="仿宋" w:eastAsia="楷体" w:hAnsi="楷体" w:hint="eastAsia"/>
          <w:color w:val="000000"/>
          <w:sz w:val="32"/>
          <w:szCs w:val="32"/>
        </w:rPr>
        <w:t>（三）碳汇开发具有利国利民“多赢”特点。</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hint="eastAsia"/>
          <w:kern w:val="2"/>
          <w:sz w:val="32"/>
          <w:szCs w:val="32"/>
          <w:lang w:eastAsia="zh-CN"/>
        </w:rPr>
      </w:pPr>
      <w:r>
        <w:rPr>
          <w:rFonts w:ascii="仿宋" w:cs="仿宋" w:eastAsia="仿宋" w:hAnsi="仿宋" w:hint="eastAsia"/>
          <w:kern w:val="2"/>
          <w:sz w:val="32"/>
          <w:szCs w:val="32"/>
        </w:rPr>
        <w:t>林</w:t>
      </w:r>
      <w:r>
        <w:rPr>
          <w:rFonts w:ascii="仿宋" w:cs="仿宋" w:eastAsia="仿宋" w:hAnsi="仿宋" w:hint="eastAsia"/>
          <w:kern w:val="2"/>
          <w:sz w:val="32"/>
          <w:szCs w:val="32"/>
          <w:lang w:eastAsia="zh-CN"/>
        </w:rPr>
        <w:t>农</w:t>
      </w:r>
      <w:r>
        <w:rPr>
          <w:rFonts w:ascii="仿宋" w:cs="仿宋" w:eastAsia="仿宋" w:hAnsi="仿宋" w:hint="eastAsia"/>
          <w:kern w:val="2"/>
          <w:sz w:val="32"/>
          <w:szCs w:val="32"/>
        </w:rPr>
        <w:t>碳汇是典型的生态产品，是利用森林</w:t>
      </w:r>
      <w:r>
        <w:rPr>
          <w:rFonts w:ascii="仿宋" w:cs="仿宋" w:eastAsia="仿宋" w:hAnsi="仿宋" w:hint="eastAsia"/>
          <w:kern w:val="2"/>
          <w:sz w:val="32"/>
          <w:szCs w:val="32"/>
          <w:lang w:eastAsia="zh-CN"/>
        </w:rPr>
        <w:t>水稻小麦</w:t>
      </w:r>
      <w:r>
        <w:rPr>
          <w:rFonts w:ascii="仿宋" w:cs="仿宋" w:eastAsia="仿宋" w:hAnsi="仿宋" w:hint="eastAsia"/>
          <w:kern w:val="2"/>
          <w:sz w:val="32"/>
          <w:szCs w:val="32"/>
        </w:rPr>
        <w:t>特有吸收二氧化碳放出氧气的功能(即固碳功能)依据森林</w:t>
      </w:r>
      <w:r>
        <w:rPr>
          <w:rFonts w:ascii="仿宋" w:cs="仿宋" w:eastAsia="仿宋" w:hAnsi="仿宋" w:hint="eastAsia"/>
          <w:kern w:val="2"/>
          <w:sz w:val="32"/>
          <w:szCs w:val="32"/>
          <w:lang w:eastAsia="zh-CN"/>
        </w:rPr>
        <w:t>水稻</w:t>
      </w:r>
      <w:r>
        <w:rPr>
          <w:rFonts w:ascii="仿宋" w:cs="仿宋" w:eastAsia="仿宋" w:hAnsi="仿宋" w:hint="eastAsia"/>
          <w:kern w:val="2"/>
          <w:sz w:val="32"/>
          <w:szCs w:val="32"/>
        </w:rPr>
        <w:t>碳汇方法学把其量化开发出来，把功能变成可交易商品。</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hint="eastAsia"/>
          <w:kern w:val="2"/>
          <w:sz w:val="32"/>
          <w:szCs w:val="32"/>
          <w:lang w:val="en-US" w:eastAsia="zh-CN"/>
        </w:rPr>
      </w:pPr>
      <w:r>
        <w:rPr>
          <w:rFonts w:ascii="仿宋" w:cs="仿宋" w:eastAsia="仿宋" w:hAnsi="仿宋" w:hint="eastAsia"/>
          <w:kern w:val="2"/>
          <w:sz w:val="32"/>
          <w:szCs w:val="32"/>
          <w:lang w:eastAsia="zh-CN"/>
        </w:rPr>
        <w:t>林农</w:t>
      </w:r>
      <w:r>
        <w:rPr>
          <w:rFonts w:ascii="仿宋" w:cs="仿宋" w:eastAsia="仿宋" w:hAnsi="仿宋" w:hint="eastAsia"/>
          <w:kern w:val="2"/>
          <w:sz w:val="32"/>
          <w:szCs w:val="32"/>
        </w:rPr>
        <w:t>碳汇资源开发，不改变林</w:t>
      </w:r>
      <w:r>
        <w:rPr>
          <w:rFonts w:ascii="仿宋" w:cs="仿宋" w:eastAsia="仿宋" w:hAnsi="仿宋" w:hint="eastAsia"/>
          <w:kern w:val="2"/>
          <w:sz w:val="32"/>
          <w:szCs w:val="32"/>
          <w:lang w:eastAsia="zh-CN"/>
        </w:rPr>
        <w:t>耕</w:t>
      </w:r>
      <w:r>
        <w:rPr>
          <w:rFonts w:ascii="仿宋" w:cs="仿宋" w:eastAsia="仿宋" w:hAnsi="仿宋" w:hint="eastAsia"/>
          <w:kern w:val="2"/>
          <w:sz w:val="32"/>
          <w:szCs w:val="32"/>
        </w:rPr>
        <w:t>地的原貌，不改变林木</w:t>
      </w:r>
      <w:r>
        <w:rPr>
          <w:rFonts w:ascii="仿宋" w:cs="仿宋" w:eastAsia="仿宋" w:hAnsi="仿宋" w:hint="eastAsia"/>
          <w:kern w:val="2"/>
          <w:sz w:val="32"/>
          <w:szCs w:val="32"/>
          <w:lang w:eastAsia="zh-CN"/>
        </w:rPr>
        <w:t>水稻小麦</w:t>
      </w:r>
      <w:r>
        <w:rPr>
          <w:rFonts w:ascii="仿宋" w:cs="仿宋" w:eastAsia="仿宋" w:hAnsi="仿宋" w:hint="eastAsia"/>
          <w:kern w:val="2"/>
          <w:sz w:val="32"/>
          <w:szCs w:val="32"/>
        </w:rPr>
        <w:t>资源的属性，不需要林农和政府投入资金，实现交易以后公司跟林</w:t>
      </w:r>
      <w:r>
        <w:rPr>
          <w:rFonts w:ascii="仿宋" w:cs="仿宋" w:eastAsia="仿宋" w:hAnsi="仿宋" w:hint="eastAsia"/>
          <w:kern w:val="2"/>
          <w:sz w:val="32"/>
          <w:szCs w:val="32"/>
          <w:lang w:eastAsia="zh-CN"/>
        </w:rPr>
        <w:t>农产</w:t>
      </w:r>
      <w:r>
        <w:rPr>
          <w:rFonts w:ascii="仿宋" w:cs="仿宋" w:eastAsia="仿宋" w:hAnsi="仿宋" w:hint="eastAsia"/>
          <w:kern w:val="2"/>
          <w:sz w:val="32"/>
          <w:szCs w:val="32"/>
        </w:rPr>
        <w:t>权方进行比例分成。据我司初步调查，</w:t>
      </w:r>
      <w:r>
        <w:rPr>
          <w:rFonts w:ascii="仿宋" w:cs="仿宋" w:eastAsia="仿宋" w:hAnsi="仿宋" w:hint="default"/>
          <w:kern w:val="2"/>
          <w:sz w:val="32"/>
          <w:szCs w:val="32"/>
          <w:lang w:val="en-US"/>
        </w:rPr>
        <w:t>淮</w:t>
      </w:r>
      <w:r>
        <w:rPr>
          <w:rFonts w:ascii="仿宋" w:cs="仿宋" w:eastAsia="仿宋" w:hAnsi="仿宋" w:hint="eastAsia"/>
          <w:kern w:val="2"/>
          <w:sz w:val="32"/>
          <w:szCs w:val="32"/>
          <w:lang w:val="en-US" w:eastAsia="zh-CN"/>
        </w:rPr>
        <w:t>安</w:t>
      </w:r>
      <w:r>
        <w:rPr>
          <w:rFonts w:ascii="仿宋" w:cs="仿宋" w:eastAsia="仿宋" w:hAnsi="仿宋" w:hint="eastAsia"/>
          <w:kern w:val="2"/>
          <w:sz w:val="32"/>
          <w:szCs w:val="32"/>
          <w:lang w:eastAsia="zh-CN"/>
        </w:rPr>
        <w:t>市</w:t>
      </w:r>
      <w:r>
        <w:rPr>
          <w:rFonts w:ascii="仿宋" w:cs="仿宋" w:eastAsia="仿宋" w:hAnsi="仿宋" w:hint="eastAsia"/>
          <w:kern w:val="2"/>
          <w:sz w:val="32"/>
          <w:szCs w:val="32"/>
        </w:rPr>
        <w:t>管辖范围内</w:t>
      </w:r>
      <w:r>
        <w:rPr>
          <w:rFonts w:ascii="仿宋" w:cs="仿宋" w:eastAsia="仿宋" w:hAnsi="仿宋" w:hint="eastAsia"/>
          <w:kern w:val="2"/>
          <w:sz w:val="32"/>
          <w:szCs w:val="32"/>
          <w:lang w:val="en-US" w:eastAsia="zh-CN"/>
        </w:rPr>
        <w:t>的</w:t>
      </w:r>
      <w:r>
        <w:rPr>
          <w:rFonts w:ascii="仿宋" w:cs="仿宋" w:eastAsia="仿宋" w:hAnsi="仿宋" w:hint="eastAsia"/>
          <w:kern w:val="2"/>
          <w:sz w:val="32"/>
          <w:szCs w:val="32"/>
        </w:rPr>
        <w:t>林地约</w:t>
      </w:r>
      <w:r>
        <w:rPr>
          <w:rFonts w:ascii="仿宋" w:cs="仿宋" w:eastAsia="仿宋" w:hAnsi="仿宋" w:hint="default"/>
          <w:kern w:val="2"/>
          <w:sz w:val="32"/>
          <w:szCs w:val="32"/>
          <w:lang w:val="en-US"/>
        </w:rPr>
        <w:t>79</w:t>
      </w:r>
      <w:r>
        <w:rPr>
          <w:rFonts w:ascii="仿宋" w:cs="仿宋" w:eastAsia="仿宋" w:hAnsi="仿宋" w:hint="eastAsia"/>
          <w:kern w:val="2"/>
          <w:sz w:val="32"/>
          <w:szCs w:val="32"/>
        </w:rPr>
        <w:t>万亩</w:t>
      </w:r>
      <w:r>
        <w:rPr>
          <w:rFonts w:ascii="仿宋" w:cs="仿宋" w:eastAsia="仿宋" w:hAnsi="仿宋" w:hint="eastAsia"/>
          <w:kern w:val="2"/>
          <w:sz w:val="32"/>
          <w:szCs w:val="32"/>
          <w:lang w:eastAsia="zh-CN"/>
        </w:rPr>
        <w:t>，</w:t>
      </w:r>
      <w:r>
        <w:rPr>
          <w:rFonts w:ascii="仿宋" w:cs="仿宋" w:eastAsia="仿宋" w:hAnsi="仿宋" w:hint="eastAsia"/>
          <w:kern w:val="2"/>
          <w:sz w:val="32"/>
          <w:szCs w:val="32"/>
          <w:lang w:val="en-US" w:eastAsia="zh-CN"/>
        </w:rPr>
        <w:t>耕地</w:t>
      </w:r>
      <w:r>
        <w:rPr>
          <w:rFonts w:ascii="仿宋" w:cs="仿宋" w:eastAsia="仿宋" w:hAnsi="仿宋" w:hint="default"/>
          <w:kern w:val="2"/>
          <w:sz w:val="32"/>
          <w:szCs w:val="32"/>
          <w:lang w:val="en-US" w:eastAsia="zh-CN"/>
        </w:rPr>
        <w:t>715</w:t>
      </w:r>
      <w:r>
        <w:rPr>
          <w:rFonts w:ascii="仿宋" w:cs="仿宋" w:eastAsia="仿宋" w:hAnsi="仿宋" w:hint="eastAsia"/>
          <w:kern w:val="2"/>
          <w:sz w:val="32"/>
          <w:szCs w:val="32"/>
          <w:lang w:val="en-US" w:eastAsia="zh-CN"/>
        </w:rPr>
        <w:t>万亩。</w:t>
      </w:r>
      <w:r>
        <w:rPr>
          <w:rFonts w:ascii="仿宋" w:cs="仿宋" w:eastAsia="仿宋" w:hAnsi="仿宋" w:hint="eastAsia"/>
          <w:kern w:val="2"/>
          <w:sz w:val="32"/>
          <w:szCs w:val="32"/>
        </w:rPr>
        <w:t>按照目前的政策，其中2005年2月16日以后的新造林可以以碳汇造林项目方法学（以总量计算）申报碳汇，2005年2月16日以后经过抚育、补植补造、改造培育、林冠下造林等经营手段的可以以森林经营碳汇项目方法学（以增量计算）申报碳汇（注：灌木、经济林、国家一级公益林、天然保护林工程的除外，具体面积以实际核查为准）。此外，不符合碳汇造林方法学和森林经营碳汇项目方法学的用材林，可以VCS标准的砍伐转森林保护方法学申报国际自愿减排量VER。</w:t>
      </w:r>
      <w:r>
        <w:rPr>
          <w:rFonts w:ascii="仿宋" w:cs="仿宋" w:eastAsia="仿宋" w:hAnsi="仿宋" w:hint="eastAsia"/>
          <w:kern w:val="2"/>
          <w:sz w:val="32"/>
          <w:szCs w:val="32"/>
          <w:lang w:eastAsia="zh-CN"/>
        </w:rPr>
        <w:t>水稻小麦碳汇类推。</w:t>
      </w:r>
      <w:r>
        <w:rPr>
          <w:rFonts w:ascii="仿宋" w:cs="仿宋" w:eastAsia="仿宋" w:hAnsi="仿宋" w:hint="eastAsia"/>
          <w:kern w:val="2"/>
          <w:sz w:val="32"/>
          <w:szCs w:val="32"/>
        </w:rPr>
        <w:t>项目所获得的林</w:t>
      </w:r>
      <w:r>
        <w:rPr>
          <w:rFonts w:ascii="仿宋" w:cs="仿宋" w:eastAsia="仿宋" w:hAnsi="仿宋" w:hint="eastAsia"/>
          <w:kern w:val="2"/>
          <w:sz w:val="32"/>
          <w:szCs w:val="32"/>
          <w:lang w:eastAsia="zh-CN"/>
        </w:rPr>
        <w:t>农</w:t>
      </w:r>
      <w:r>
        <w:rPr>
          <w:rFonts w:ascii="仿宋" w:cs="仿宋" w:eastAsia="仿宋" w:hAnsi="仿宋" w:hint="eastAsia"/>
          <w:kern w:val="2"/>
          <w:sz w:val="32"/>
          <w:szCs w:val="32"/>
        </w:rPr>
        <w:t>碳汇资产收入按如下比例分配（收入应缴的税费各自负担）：</w:t>
      </w:r>
      <w:r>
        <w:rPr>
          <w:rFonts w:ascii="仿宋" w:cs="仿宋" w:eastAsia="仿宋" w:hAnsi="仿宋" w:hint="eastAsia"/>
          <w:kern w:val="2"/>
          <w:sz w:val="32"/>
          <w:szCs w:val="32"/>
          <w:lang w:eastAsia="zh-CN"/>
        </w:rPr>
        <w:t>淮安市</w:t>
      </w:r>
      <w:r>
        <w:rPr>
          <w:rFonts w:ascii="仿宋" w:cs="仿宋" w:eastAsia="仿宋" w:hAnsi="仿宋" w:hint="eastAsia"/>
          <w:kern w:val="2"/>
          <w:sz w:val="32"/>
          <w:szCs w:val="32"/>
        </w:rPr>
        <w:t>享</w:t>
      </w:r>
      <w:r>
        <w:rPr>
          <w:rFonts w:ascii="仿宋" w:cs="仿宋" w:eastAsia="仿宋" w:hAnsi="仿宋" w:hint="eastAsia"/>
          <w:kern w:val="2"/>
          <w:sz w:val="32"/>
          <w:szCs w:val="32"/>
        </w:rPr>
        <w:t>有总收益的</w:t>
      </w:r>
      <w:r>
        <w:rPr>
          <w:rFonts w:ascii="仿宋" w:cs="仿宋" w:eastAsia="仿宋" w:hAnsi="仿宋" w:hint="eastAsia"/>
          <w:kern w:val="2"/>
          <w:sz w:val="32"/>
          <w:szCs w:val="32"/>
          <w:lang w:val="en-US" w:eastAsia="zh-CN"/>
        </w:rPr>
        <w:t>5</w:t>
      </w:r>
      <w:r>
        <w:rPr>
          <w:rFonts w:ascii="仿宋" w:cs="仿宋" w:eastAsia="仿宋" w:hAnsi="仿宋" w:hint="eastAsia"/>
          <w:kern w:val="2"/>
          <w:sz w:val="32"/>
          <w:szCs w:val="32"/>
        </w:rPr>
        <w:t>0</w:t>
      </w:r>
      <w:r>
        <w:rPr>
          <w:rFonts w:ascii="仿宋" w:cs="仿宋" w:eastAsia="仿宋" w:hAnsi="仿宋"/>
          <w:kern w:val="2"/>
          <w:sz w:val="32"/>
          <w:szCs w:val="32"/>
        </w:rPr>
        <w:t>%</w:t>
      </w:r>
      <w:r>
        <w:rPr>
          <w:rFonts w:ascii="仿宋" w:cs="仿宋" w:eastAsia="仿宋" w:hAnsi="仿宋" w:hint="eastAsia"/>
          <w:kern w:val="2"/>
          <w:sz w:val="32"/>
          <w:szCs w:val="32"/>
        </w:rPr>
        <w:t>（大写：百分之</w:t>
      </w:r>
      <w:r>
        <w:rPr>
          <w:rFonts w:ascii="仿宋" w:cs="仿宋" w:eastAsia="仿宋" w:hAnsi="仿宋" w:hint="eastAsia"/>
          <w:kern w:val="2"/>
          <w:sz w:val="32"/>
          <w:szCs w:val="32"/>
          <w:lang w:eastAsia="zh-CN"/>
        </w:rPr>
        <w:t>伍</w:t>
      </w:r>
      <w:r>
        <w:rPr>
          <w:rFonts w:ascii="仿宋" w:cs="仿宋" w:eastAsia="仿宋" w:hAnsi="仿宋" w:hint="eastAsia"/>
          <w:kern w:val="2"/>
          <w:sz w:val="32"/>
          <w:szCs w:val="32"/>
        </w:rPr>
        <w:t xml:space="preserve">拾）；我司享有总收益的 </w:t>
      </w:r>
      <w:r>
        <w:rPr>
          <w:rFonts w:ascii="仿宋" w:cs="仿宋" w:eastAsia="仿宋" w:hAnsi="仿宋" w:hint="eastAsia"/>
          <w:kern w:val="2"/>
          <w:sz w:val="32"/>
          <w:szCs w:val="32"/>
          <w:lang w:val="en-US" w:eastAsia="zh-CN"/>
        </w:rPr>
        <w:t>5</w:t>
      </w:r>
      <w:r>
        <w:rPr>
          <w:rFonts w:ascii="仿宋" w:cs="仿宋" w:eastAsia="仿宋" w:hAnsi="仿宋" w:hint="eastAsia"/>
          <w:kern w:val="2"/>
          <w:sz w:val="32"/>
          <w:szCs w:val="32"/>
        </w:rPr>
        <w:t>0</w:t>
      </w:r>
      <w:r>
        <w:rPr>
          <w:rFonts w:ascii="仿宋" w:cs="仿宋" w:eastAsia="仿宋" w:hAnsi="仿宋"/>
          <w:kern w:val="2"/>
          <w:sz w:val="32"/>
          <w:szCs w:val="32"/>
        </w:rPr>
        <w:t>%</w:t>
      </w:r>
      <w:r>
        <w:rPr>
          <w:rFonts w:ascii="仿宋" w:cs="仿宋" w:eastAsia="仿宋" w:hAnsi="仿宋" w:hint="eastAsia"/>
          <w:kern w:val="2"/>
          <w:sz w:val="32"/>
          <w:szCs w:val="32"/>
        </w:rPr>
        <w:t>（大写：百分之</w:t>
      </w:r>
      <w:r>
        <w:rPr>
          <w:rFonts w:ascii="仿宋" w:cs="仿宋" w:eastAsia="仿宋" w:hAnsi="仿宋" w:hint="eastAsia"/>
          <w:kern w:val="2"/>
          <w:sz w:val="32"/>
          <w:szCs w:val="32"/>
          <w:lang w:eastAsia="zh-CN"/>
        </w:rPr>
        <w:t>伍</w:t>
      </w:r>
      <w:r>
        <w:rPr>
          <w:rFonts w:ascii="仿宋" w:cs="仿宋" w:eastAsia="仿宋" w:hAnsi="仿宋" w:hint="eastAsia"/>
          <w:kern w:val="2"/>
          <w:sz w:val="32"/>
          <w:szCs w:val="32"/>
        </w:rPr>
        <w:t>拾）。参照现在的碳排放交易市场的行情，每吨碳排放指标价格约为5</w:t>
      </w:r>
      <w:r>
        <w:rPr>
          <w:rFonts w:ascii="仿宋" w:cs="仿宋" w:eastAsia="仿宋" w:hAnsi="仿宋"/>
          <w:kern w:val="2"/>
          <w:sz w:val="32"/>
          <w:szCs w:val="32"/>
        </w:rPr>
        <w:t>0</w:t>
      </w:r>
      <w:r>
        <w:rPr>
          <w:rFonts w:ascii="仿宋" w:cs="仿宋" w:eastAsia="仿宋" w:hAnsi="仿宋" w:hint="eastAsia"/>
          <w:kern w:val="2"/>
          <w:sz w:val="32"/>
          <w:szCs w:val="32"/>
        </w:rPr>
        <w:t>元</w:t>
      </w:r>
      <w:r>
        <w:rPr>
          <w:rFonts w:ascii="仿宋" w:cs="仿宋" w:eastAsia="仿宋" w:hAnsi="仿宋" w:hint="eastAsia"/>
          <w:kern w:val="2"/>
          <w:sz w:val="32"/>
          <w:szCs w:val="32"/>
          <w:lang w:val="en-US" w:eastAsia="zh-CN"/>
        </w:rPr>
        <w:t>/吨。</w:t>
      </w:r>
      <w:r>
        <w:rPr>
          <w:rFonts w:ascii="仿宋" w:cs="仿宋" w:eastAsia="仿宋" w:hAnsi="仿宋" w:hint="eastAsia"/>
          <w:kern w:val="2"/>
          <w:sz w:val="32"/>
          <w:szCs w:val="32"/>
        </w:rPr>
        <w:t>参考</w:t>
      </w:r>
      <w:r>
        <w:rPr>
          <w:rFonts w:ascii="仿宋" w:cs="仿宋" w:eastAsia="仿宋" w:hAnsi="仿宋" w:hint="eastAsia"/>
          <w:kern w:val="2"/>
          <w:sz w:val="32"/>
          <w:szCs w:val="32"/>
          <w:lang w:eastAsia="zh-CN"/>
        </w:rPr>
        <w:t>淮安市</w:t>
      </w:r>
      <w:r>
        <w:rPr>
          <w:rFonts w:ascii="仿宋" w:cs="仿宋" w:eastAsia="仿宋" w:hAnsi="仿宋" w:hint="eastAsia"/>
          <w:kern w:val="2"/>
          <w:sz w:val="32"/>
          <w:szCs w:val="32"/>
        </w:rPr>
        <w:t>的相关基础数据，</w:t>
      </w:r>
      <w:r>
        <w:rPr>
          <w:rFonts w:ascii="仿宋" w:cs="仿宋" w:eastAsia="仿宋" w:hAnsi="仿宋" w:hint="default"/>
          <w:kern w:val="2"/>
          <w:sz w:val="32"/>
          <w:szCs w:val="32"/>
          <w:lang w:val="en-US"/>
        </w:rPr>
        <w:t>淮</w:t>
      </w:r>
      <w:r>
        <w:rPr>
          <w:rFonts w:ascii="仿宋" w:cs="仿宋" w:eastAsia="仿宋" w:hAnsi="仿宋" w:hint="eastAsia"/>
          <w:kern w:val="2"/>
          <w:sz w:val="32"/>
          <w:szCs w:val="32"/>
          <w:lang w:val="en-US" w:eastAsia="zh-CN"/>
        </w:rPr>
        <w:t>安</w:t>
      </w:r>
      <w:r>
        <w:rPr>
          <w:rFonts w:ascii="仿宋" w:cs="仿宋" w:eastAsia="仿宋" w:hAnsi="仿宋" w:hint="eastAsia"/>
          <w:kern w:val="2"/>
          <w:sz w:val="32"/>
          <w:szCs w:val="32"/>
          <w:lang w:eastAsia="zh-CN"/>
        </w:rPr>
        <w:t>市碳汇收益如下：</w:t>
      </w:r>
    </w:p>
    <w:p>
      <w:pPr>
        <w:pStyle w:val="style94"/>
        <w:keepNext w:val="false"/>
        <w:keepLines w:val="false"/>
        <w:pageBreakBefore w:val="false"/>
        <w:numPr>
          <w:ilvl w:val="0"/>
          <w:numId w:val="8"/>
        </w:numPr>
        <w:kinsoku/>
        <w:wordWrap/>
        <w:overflowPunct/>
        <w:topLinePunct w:val="false"/>
        <w:autoSpaceDE/>
        <w:autoSpaceDN/>
        <w:bidi w:val="false"/>
        <w:adjustRightInd/>
        <w:snapToGrid/>
        <w:spacing w:before="0" w:after="0" w:lineRule="exact" w:line="420"/>
        <w:jc w:val="both"/>
        <w:textAlignment w:val="auto"/>
        <w:rPr>
          <w:rFonts w:ascii="仿宋" w:cs="仿宋" w:eastAsia="仿宋" w:hAnsi="仿宋" w:hint="eastAsia"/>
          <w:kern w:val="2"/>
          <w:sz w:val="32"/>
          <w:szCs w:val="32"/>
          <w:lang w:val="en-US" w:eastAsia="zh-CN"/>
        </w:rPr>
      </w:pPr>
      <w:r>
        <w:rPr>
          <w:rFonts w:ascii="仿宋" w:cs="仿宋" w:eastAsia="仿宋" w:hAnsi="仿宋" w:hint="eastAsia"/>
          <w:kern w:val="2"/>
          <w:sz w:val="32"/>
          <w:szCs w:val="32"/>
          <w:lang w:val="en-US" w:eastAsia="zh-CN"/>
        </w:rPr>
        <w:t>假如</w:t>
      </w:r>
      <w:r>
        <w:rPr>
          <w:rFonts w:ascii="仿宋" w:cs="仿宋" w:eastAsia="仿宋" w:hAnsi="仿宋" w:hint="eastAsia"/>
          <w:sz w:val="32"/>
          <w:szCs w:val="32"/>
          <w:lang w:eastAsia="zh-CN"/>
        </w:rPr>
        <w:t>天然林地约</w:t>
      </w:r>
      <w:r>
        <w:rPr>
          <w:rFonts w:ascii="仿宋" w:cs="仿宋" w:eastAsia="仿宋" w:hAnsi="仿宋" w:hint="default"/>
          <w:sz w:val="32"/>
          <w:szCs w:val="32"/>
          <w:lang w:val="en-US" w:eastAsia="zh-CN"/>
        </w:rPr>
        <w:t>79</w:t>
      </w:r>
      <w:r>
        <w:rPr>
          <w:rFonts w:ascii="仿宋" w:cs="仿宋" w:eastAsia="仿宋" w:hAnsi="仿宋" w:hint="eastAsia"/>
          <w:sz w:val="32"/>
          <w:szCs w:val="32"/>
          <w:lang w:val="en-US" w:eastAsia="zh-CN"/>
        </w:rPr>
        <w:t>万</w:t>
      </w:r>
      <w:r>
        <w:rPr>
          <w:rFonts w:ascii="仿宋" w:cs="仿宋" w:eastAsia="仿宋" w:hAnsi="仿宋" w:hint="eastAsia"/>
          <w:kern w:val="2"/>
          <w:sz w:val="32"/>
          <w:szCs w:val="32"/>
          <w:lang w:val="en-US" w:eastAsia="zh-CN"/>
        </w:rPr>
        <w:t>亩，</w:t>
      </w:r>
      <w:r>
        <w:rPr>
          <w:rFonts w:ascii="仿宋" w:cs="仿宋" w:eastAsia="仿宋" w:hAnsi="仿宋" w:hint="eastAsia"/>
          <w:kern w:val="2"/>
          <w:sz w:val="32"/>
          <w:szCs w:val="32"/>
        </w:rPr>
        <w:t>以碳汇造林方法学计算</w:t>
      </w:r>
      <w:r>
        <w:rPr>
          <w:rFonts w:ascii="仿宋" w:cs="仿宋" w:eastAsia="仿宋" w:hAnsi="仿宋" w:hint="eastAsia"/>
          <w:kern w:val="2"/>
          <w:sz w:val="32"/>
          <w:szCs w:val="32"/>
          <w:lang w:eastAsia="zh-CN"/>
        </w:rPr>
        <w:t>（</w:t>
      </w:r>
      <w:r>
        <w:rPr>
          <w:rFonts w:ascii="仿宋" w:cs="仿宋" w:eastAsia="仿宋" w:hAnsi="仿宋" w:hint="eastAsia"/>
          <w:kern w:val="2"/>
          <w:sz w:val="32"/>
          <w:szCs w:val="32"/>
          <w:lang w:val="en-US" w:eastAsia="zh-CN"/>
        </w:rPr>
        <w:t>约0.5吨/亩.年）</w:t>
      </w:r>
      <w:r>
        <w:rPr>
          <w:rFonts w:ascii="仿宋" w:cs="仿宋" w:eastAsia="仿宋" w:hAnsi="仿宋" w:hint="eastAsia"/>
          <w:kern w:val="2"/>
          <w:sz w:val="32"/>
          <w:szCs w:val="32"/>
        </w:rPr>
        <w:t>，一个减排计入期内（20年）预</w:t>
      </w:r>
      <w:r>
        <w:rPr>
          <w:rFonts w:ascii="仿宋" w:cs="仿宋" w:eastAsia="仿宋" w:hAnsi="仿宋" w:hint="eastAsia"/>
          <w:kern w:val="2"/>
          <w:sz w:val="32"/>
          <w:szCs w:val="32"/>
          <w:lang w:eastAsia="zh-CN"/>
        </w:rPr>
        <w:t>估可产生碳汇</w:t>
      </w:r>
      <w:r>
        <w:rPr>
          <w:rFonts w:ascii="仿宋" w:cs="仿宋" w:eastAsia="仿宋" w:hAnsi="仿宋" w:hint="eastAsia"/>
          <w:kern w:val="2"/>
          <w:sz w:val="32"/>
          <w:szCs w:val="32"/>
        </w:rPr>
        <w:t>收益约</w:t>
      </w:r>
      <w:r>
        <w:rPr>
          <w:rFonts w:ascii="仿宋" w:cs="仿宋" w:eastAsia="仿宋" w:hAnsi="仿宋" w:hint="default"/>
          <w:kern w:val="2"/>
          <w:sz w:val="32"/>
          <w:szCs w:val="32"/>
          <w:lang w:val="en-US"/>
        </w:rPr>
        <w:t>3.75</w:t>
      </w:r>
      <w:r>
        <w:rPr>
          <w:rFonts w:ascii="仿宋" w:cs="仿宋" w:eastAsia="仿宋" w:hAnsi="仿宋" w:hint="eastAsia"/>
          <w:kern w:val="2"/>
          <w:sz w:val="32"/>
          <w:szCs w:val="32"/>
          <w:lang w:val="en-US" w:eastAsia="zh-CN"/>
        </w:rPr>
        <w:t>亿</w:t>
      </w:r>
      <w:r>
        <w:rPr>
          <w:rFonts w:ascii="仿宋" w:cs="仿宋" w:eastAsia="仿宋" w:hAnsi="仿宋" w:hint="eastAsia"/>
          <w:kern w:val="2"/>
          <w:sz w:val="32"/>
          <w:szCs w:val="32"/>
        </w:rPr>
        <w:t>元</w:t>
      </w:r>
      <w:r>
        <w:rPr>
          <w:rFonts w:ascii="仿宋" w:cs="仿宋" w:eastAsia="仿宋" w:hAnsi="仿宋" w:hint="eastAsia"/>
          <w:kern w:val="2"/>
          <w:sz w:val="32"/>
          <w:szCs w:val="32"/>
          <w:lang w:eastAsia="zh-CN"/>
        </w:rPr>
        <w:t>；</w:t>
      </w:r>
    </w:p>
    <w:p>
      <w:pPr>
        <w:pStyle w:val="style94"/>
        <w:keepNext w:val="false"/>
        <w:keepLines w:val="false"/>
        <w:pageBreakBefore w:val="false"/>
        <w:numPr>
          <w:ilvl w:val="0"/>
          <w:numId w:val="8"/>
        </w:numPr>
        <w:kinsoku/>
        <w:wordWrap/>
        <w:overflowPunct/>
        <w:topLinePunct w:val="false"/>
        <w:autoSpaceDE/>
        <w:autoSpaceDN/>
        <w:bidi w:val="false"/>
        <w:adjustRightInd/>
        <w:snapToGrid/>
        <w:spacing w:before="0" w:after="0" w:lineRule="exact" w:line="420"/>
        <w:jc w:val="both"/>
        <w:textAlignment w:val="auto"/>
        <w:rPr>
          <w:rFonts w:ascii="仿宋" w:cs="仿宋" w:eastAsia="仿宋" w:hAnsi="仿宋" w:hint="eastAsia"/>
          <w:kern w:val="2"/>
          <w:sz w:val="32"/>
          <w:szCs w:val="32"/>
          <w:lang w:eastAsia="zh-CN"/>
        </w:rPr>
      </w:pPr>
      <w:r>
        <w:rPr>
          <w:rFonts w:ascii="仿宋" w:cs="仿宋" w:eastAsia="仿宋" w:hAnsi="仿宋" w:hint="eastAsia"/>
          <w:kern w:val="2"/>
          <w:sz w:val="32"/>
          <w:szCs w:val="32"/>
          <w:lang w:val="en-US" w:eastAsia="zh-CN"/>
        </w:rPr>
        <w:t>耕地粮食种植约</w:t>
      </w:r>
      <w:r>
        <w:rPr>
          <w:rFonts w:ascii="仿宋" w:cs="仿宋" w:eastAsia="仿宋" w:hAnsi="仿宋" w:hint="default"/>
          <w:kern w:val="2"/>
          <w:sz w:val="32"/>
          <w:szCs w:val="32"/>
          <w:lang w:val="en-US" w:eastAsia="zh-CN"/>
        </w:rPr>
        <w:t>715</w:t>
      </w:r>
      <w:r>
        <w:rPr>
          <w:rFonts w:ascii="仿宋" w:cs="仿宋" w:eastAsia="仿宋" w:hAnsi="仿宋" w:hint="eastAsia"/>
          <w:kern w:val="2"/>
          <w:sz w:val="32"/>
          <w:szCs w:val="32"/>
          <w:lang w:val="en-US" w:eastAsia="zh-CN"/>
        </w:rPr>
        <w:t>万亩以碳汇方法学计算（约0.26吨/亩.年），一个减排计入期内（20年）预估可产生碳汇收益约</w:t>
      </w:r>
      <w:r>
        <w:rPr>
          <w:rFonts w:ascii="仿宋" w:cs="仿宋" w:eastAsia="仿宋" w:hAnsi="仿宋" w:hint="default"/>
          <w:kern w:val="2"/>
          <w:sz w:val="32"/>
          <w:szCs w:val="32"/>
          <w:lang w:val="en-US" w:eastAsia="zh-CN"/>
        </w:rPr>
        <w:t>18.59</w:t>
      </w:r>
      <w:r>
        <w:rPr>
          <w:rFonts w:ascii="仿宋" w:cs="仿宋" w:eastAsia="仿宋" w:hAnsi="仿宋" w:hint="eastAsia"/>
          <w:kern w:val="2"/>
          <w:sz w:val="32"/>
          <w:szCs w:val="32"/>
          <w:lang w:val="en-US" w:eastAsia="zh-CN"/>
        </w:rPr>
        <w:t>亿元。</w:t>
      </w:r>
    </w:p>
    <w:p>
      <w:pPr>
        <w:pStyle w:val="style94"/>
        <w:keepNext w:val="false"/>
        <w:keepLines w:val="false"/>
        <w:pageBreakBefore w:val="false"/>
        <w:numPr>
          <w:ilvl w:val="0"/>
          <w:numId w:val="0"/>
        </w:numPr>
        <w:kinsoku/>
        <w:wordWrap/>
        <w:overflowPunct/>
        <w:topLinePunct w:val="false"/>
        <w:autoSpaceDE/>
        <w:autoSpaceDN/>
        <w:bidi w:val="false"/>
        <w:adjustRightInd/>
        <w:snapToGrid/>
        <w:spacing w:before="0" w:after="0" w:lineRule="exact" w:line="420"/>
        <w:ind w:firstLineChars="200"/>
        <w:jc w:val="both"/>
        <w:textAlignment w:val="auto"/>
        <w:rPr>
          <w:rFonts w:ascii="仿宋" w:cs="仿宋" w:eastAsia="仿宋" w:hAnsi="仿宋"/>
          <w:kern w:val="2"/>
          <w:sz w:val="32"/>
          <w:szCs w:val="32"/>
        </w:rPr>
      </w:pPr>
      <w:r>
        <w:rPr>
          <w:rFonts w:ascii="仿宋" w:cs="仿宋" w:eastAsia="仿宋" w:hAnsi="仿宋" w:hint="eastAsia"/>
          <w:kern w:val="2"/>
          <w:sz w:val="32"/>
          <w:szCs w:val="32"/>
          <w:lang w:eastAsia="zh-CN"/>
        </w:rPr>
        <w:t>合计下来淮安市</w:t>
      </w:r>
      <w:r>
        <w:rPr>
          <w:rFonts w:ascii="仿宋" w:cs="仿宋" w:eastAsia="仿宋" w:hAnsi="仿宋" w:hint="eastAsia"/>
          <w:kern w:val="2"/>
          <w:sz w:val="32"/>
          <w:szCs w:val="32"/>
        </w:rPr>
        <w:t>20年预</w:t>
      </w:r>
      <w:r>
        <w:rPr>
          <w:rFonts w:ascii="仿宋" w:cs="仿宋" w:eastAsia="仿宋" w:hAnsi="仿宋" w:hint="eastAsia"/>
          <w:kern w:val="2"/>
          <w:sz w:val="32"/>
          <w:szCs w:val="32"/>
          <w:lang w:eastAsia="zh-CN"/>
        </w:rPr>
        <w:t>估可产生碳汇总收益</w:t>
      </w:r>
      <w:r>
        <w:rPr>
          <w:rFonts w:ascii="仿宋" w:cs="仿宋" w:eastAsia="仿宋" w:hAnsi="仿宋" w:hint="default"/>
          <w:kern w:val="2"/>
          <w:sz w:val="32"/>
          <w:szCs w:val="32"/>
          <w:lang w:val="en-US" w:eastAsia="zh-CN"/>
        </w:rPr>
        <w:t>22.34</w:t>
      </w:r>
      <w:r>
        <w:rPr>
          <w:rFonts w:ascii="仿宋" w:cs="仿宋" w:eastAsia="仿宋" w:hAnsi="仿宋" w:hint="eastAsia"/>
          <w:kern w:val="2"/>
          <w:sz w:val="32"/>
          <w:szCs w:val="32"/>
          <w:lang w:val="en-US" w:eastAsia="zh-CN"/>
        </w:rPr>
        <w:t>亿元，</w:t>
      </w:r>
      <w:r>
        <w:rPr>
          <w:rFonts w:ascii="仿宋" w:cs="仿宋" w:eastAsia="仿宋" w:hAnsi="仿宋" w:hint="eastAsia"/>
          <w:kern w:val="2"/>
          <w:sz w:val="32"/>
          <w:szCs w:val="32"/>
          <w:lang w:eastAsia="zh-CN"/>
        </w:rPr>
        <w:t>按五五分成，当地可获得收益</w:t>
      </w:r>
      <w:r>
        <w:rPr>
          <w:rFonts w:ascii="仿宋" w:cs="仿宋" w:eastAsia="仿宋" w:hAnsi="仿宋" w:hint="default"/>
          <w:kern w:val="2"/>
          <w:sz w:val="32"/>
          <w:szCs w:val="32"/>
          <w:lang w:val="en-US" w:eastAsia="zh-CN"/>
        </w:rPr>
        <w:t>11.17</w:t>
      </w:r>
      <w:r>
        <w:rPr>
          <w:rFonts w:ascii="仿宋" w:cs="仿宋" w:eastAsia="仿宋" w:hAnsi="仿宋" w:hint="eastAsia"/>
          <w:kern w:val="2"/>
          <w:sz w:val="32"/>
          <w:szCs w:val="32"/>
          <w:lang w:val="en-US" w:eastAsia="zh-CN"/>
        </w:rPr>
        <w:t>亿元</w:t>
      </w:r>
      <w:r>
        <w:rPr>
          <w:rFonts w:ascii="仿宋" w:cs="仿宋" w:eastAsia="仿宋" w:hAnsi="仿宋" w:hint="eastAsia"/>
          <w:kern w:val="2"/>
          <w:sz w:val="32"/>
          <w:szCs w:val="32"/>
        </w:rPr>
        <w:t>（具体碳汇量以当时的申报政策和实际监测为准，交易价格以实际交易当天价格为准）</w:t>
      </w:r>
      <w:r>
        <w:rPr>
          <w:rFonts w:ascii="仿宋" w:cs="仿宋" w:eastAsia="仿宋" w:hAnsi="仿宋" w:hint="eastAsia"/>
          <w:kern w:val="2"/>
          <w:sz w:val="32"/>
          <w:szCs w:val="32"/>
          <w:lang w:eastAsia="zh-CN"/>
        </w:rPr>
        <w:t>。</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黑体" w:cs="仿宋" w:eastAsia="黑体" w:hAnsi="黑体"/>
          <w:b/>
          <w:bCs/>
          <w:kern w:val="2"/>
          <w:sz w:val="32"/>
          <w:szCs w:val="32"/>
        </w:rPr>
      </w:pPr>
      <w:r>
        <w:rPr>
          <w:rFonts w:ascii="黑体" w:cs="仿宋" w:eastAsia="黑体" w:hAnsi="黑体" w:hint="eastAsia"/>
          <w:b/>
          <w:bCs/>
          <w:kern w:val="2"/>
          <w:sz w:val="32"/>
          <w:szCs w:val="32"/>
        </w:rPr>
        <w:t>二、</w:t>
      </w:r>
      <w:r>
        <w:rPr>
          <w:rFonts w:ascii="黑体" w:cs="仿宋" w:eastAsia="黑体" w:hAnsi="黑体" w:hint="eastAsia"/>
          <w:b/>
          <w:bCs/>
          <w:kern w:val="2"/>
          <w:sz w:val="32"/>
          <w:szCs w:val="32"/>
          <w:lang w:eastAsia="zh-CN"/>
        </w:rPr>
        <w:t>林农</w:t>
      </w:r>
      <w:r>
        <w:rPr>
          <w:rFonts w:ascii="黑体" w:cs="仿宋" w:eastAsia="黑体" w:hAnsi="黑体" w:hint="eastAsia"/>
          <w:b/>
          <w:bCs/>
          <w:kern w:val="2"/>
          <w:sz w:val="32"/>
          <w:szCs w:val="32"/>
        </w:rPr>
        <w:t>碳汇项目开发合作模式</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楷体" w:cs="仿宋" w:eastAsia="楷体" w:hAnsi="楷体"/>
          <w:kern w:val="2"/>
          <w:sz w:val="32"/>
          <w:szCs w:val="32"/>
        </w:rPr>
      </w:pPr>
      <w:r>
        <w:rPr>
          <w:rFonts w:ascii="楷体" w:cs="仿宋" w:eastAsia="楷体" w:hAnsi="楷体" w:hint="eastAsia"/>
          <w:kern w:val="2"/>
          <w:sz w:val="32"/>
          <w:szCs w:val="32"/>
        </w:rPr>
        <w:t>（一）合作模式</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kern w:val="2"/>
          <w:sz w:val="32"/>
          <w:szCs w:val="32"/>
        </w:rPr>
        <w:t>1.</w:t>
      </w:r>
      <w:r>
        <w:rPr>
          <w:rFonts w:ascii="仿宋" w:cs="仿宋" w:eastAsia="仿宋" w:hAnsi="仿宋" w:hint="eastAsia"/>
          <w:kern w:val="2"/>
          <w:sz w:val="32"/>
          <w:szCs w:val="32"/>
        </w:rPr>
        <w:t>甲（政府</w:t>
      </w:r>
      <w:r>
        <w:rPr>
          <w:rFonts w:ascii="仿宋" w:cs="仿宋" w:eastAsia="仿宋" w:hAnsi="仿宋" w:hint="eastAsia"/>
          <w:kern w:val="2"/>
          <w:sz w:val="32"/>
          <w:szCs w:val="32"/>
          <w:lang w:eastAsia="zh-CN"/>
        </w:rPr>
        <w:t>指派一家国资委公司</w:t>
      </w:r>
      <w:r>
        <w:rPr>
          <w:rFonts w:ascii="仿宋" w:cs="仿宋" w:eastAsia="仿宋" w:hAnsi="仿宋" w:hint="eastAsia"/>
          <w:kern w:val="2"/>
          <w:sz w:val="32"/>
          <w:szCs w:val="32"/>
        </w:rPr>
        <w:t>）乙（</w:t>
      </w:r>
      <w:r>
        <w:rPr>
          <w:rFonts w:ascii="仿宋" w:cs="仿宋" w:eastAsia="仿宋" w:hAnsi="仿宋" w:hint="eastAsia"/>
          <w:kern w:val="2"/>
          <w:sz w:val="32"/>
          <w:szCs w:val="32"/>
          <w:lang w:eastAsia="zh-CN"/>
        </w:rPr>
        <w:t>我</w:t>
      </w:r>
      <w:r>
        <w:rPr>
          <w:rFonts w:ascii="仿宋" w:cs="仿宋" w:eastAsia="仿宋" w:hAnsi="仿宋" w:hint="eastAsia"/>
          <w:kern w:val="2"/>
          <w:sz w:val="32"/>
          <w:szCs w:val="32"/>
        </w:rPr>
        <w:t>公司）双方达成合作并签订合作合同。</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kern w:val="2"/>
          <w:sz w:val="32"/>
          <w:szCs w:val="32"/>
        </w:rPr>
        <w:t>2.</w:t>
      </w:r>
      <w:r>
        <w:rPr>
          <w:rFonts w:ascii="仿宋" w:cs="仿宋" w:eastAsia="仿宋" w:hAnsi="仿宋" w:hint="eastAsia"/>
          <w:kern w:val="2"/>
          <w:sz w:val="32"/>
          <w:szCs w:val="32"/>
        </w:rPr>
        <w:t>甲方负责提供林</w:t>
      </w:r>
      <w:r>
        <w:rPr>
          <w:rFonts w:ascii="仿宋" w:cs="仿宋" w:eastAsia="仿宋" w:hAnsi="仿宋" w:hint="eastAsia"/>
          <w:kern w:val="2"/>
          <w:sz w:val="32"/>
          <w:szCs w:val="32"/>
          <w:lang w:eastAsia="zh-CN"/>
        </w:rPr>
        <w:t>地耕</w:t>
      </w:r>
      <w:r>
        <w:rPr>
          <w:rFonts w:ascii="仿宋" w:cs="仿宋" w:eastAsia="仿宋" w:hAnsi="仿宋" w:hint="eastAsia"/>
          <w:kern w:val="2"/>
          <w:sz w:val="32"/>
          <w:szCs w:val="32"/>
        </w:rPr>
        <w:t>地开发</w:t>
      </w:r>
      <w:r>
        <w:rPr>
          <w:rFonts w:ascii="仿宋" w:cs="仿宋" w:eastAsia="仿宋" w:hAnsi="仿宋" w:hint="eastAsia"/>
          <w:kern w:val="2"/>
          <w:sz w:val="32"/>
          <w:szCs w:val="32"/>
          <w:lang w:eastAsia="zh-CN"/>
        </w:rPr>
        <w:t>林农</w:t>
      </w:r>
      <w:r>
        <w:rPr>
          <w:rFonts w:ascii="仿宋" w:cs="仿宋" w:eastAsia="仿宋" w:hAnsi="仿宋" w:hint="eastAsia"/>
          <w:kern w:val="2"/>
          <w:sz w:val="32"/>
          <w:szCs w:val="32"/>
        </w:rPr>
        <w:t>碳汇项目所需的相关资料、数据（包括但不限于二类森林资源调查矢量数据及报告、权属证明及相关证明文件等）。</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kern w:val="2"/>
          <w:sz w:val="32"/>
          <w:szCs w:val="32"/>
        </w:rPr>
        <w:t>3.</w:t>
      </w:r>
      <w:r>
        <w:rPr>
          <w:rFonts w:ascii="仿宋" w:cs="仿宋" w:eastAsia="仿宋" w:hAnsi="仿宋" w:hint="eastAsia"/>
          <w:kern w:val="2"/>
          <w:sz w:val="32"/>
          <w:szCs w:val="32"/>
        </w:rPr>
        <w:t>乙方负责具体的业务指导和</w:t>
      </w:r>
      <w:r>
        <w:rPr>
          <w:rFonts w:ascii="仿宋" w:cs="仿宋" w:eastAsia="仿宋" w:hAnsi="仿宋" w:hint="eastAsia"/>
          <w:kern w:val="2"/>
          <w:sz w:val="32"/>
          <w:szCs w:val="32"/>
          <w:lang w:eastAsia="zh-CN"/>
        </w:rPr>
        <w:t>林农</w:t>
      </w:r>
      <w:r>
        <w:rPr>
          <w:rFonts w:ascii="仿宋" w:cs="仿宋" w:eastAsia="仿宋" w:hAnsi="仿宋" w:hint="eastAsia"/>
          <w:kern w:val="2"/>
          <w:sz w:val="32"/>
          <w:szCs w:val="32"/>
        </w:rPr>
        <w:t>碳汇项目申报资料的收集、审查、整理和项目设计、申报及申报资金、第三方审定、监测及核证。</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kern w:val="2"/>
          <w:sz w:val="32"/>
          <w:szCs w:val="32"/>
        </w:rPr>
        <w:t>4.</w:t>
      </w:r>
      <w:r>
        <w:rPr>
          <w:rFonts w:ascii="仿宋" w:cs="仿宋" w:eastAsia="仿宋" w:hAnsi="仿宋" w:hint="eastAsia"/>
          <w:kern w:val="2"/>
          <w:sz w:val="32"/>
          <w:szCs w:val="32"/>
        </w:rPr>
        <w:t>乙方负责</w:t>
      </w:r>
      <w:r>
        <w:rPr>
          <w:rFonts w:ascii="仿宋" w:cs="仿宋" w:eastAsia="仿宋" w:hAnsi="仿宋" w:hint="eastAsia"/>
          <w:kern w:val="2"/>
          <w:sz w:val="32"/>
          <w:szCs w:val="32"/>
          <w:lang w:eastAsia="zh-CN"/>
        </w:rPr>
        <w:t>林农</w:t>
      </w:r>
      <w:r>
        <w:rPr>
          <w:rFonts w:ascii="仿宋" w:cs="仿宋" w:eastAsia="仿宋" w:hAnsi="仿宋" w:hint="eastAsia"/>
          <w:kern w:val="2"/>
          <w:sz w:val="32"/>
          <w:szCs w:val="32"/>
        </w:rPr>
        <w:t>碳汇指标（国家核证减排量）的增值管理和挂牌交易。</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kern w:val="2"/>
          <w:sz w:val="32"/>
          <w:szCs w:val="32"/>
        </w:rPr>
        <w:t>5.</w:t>
      </w:r>
      <w:r>
        <w:rPr>
          <w:rFonts w:ascii="仿宋" w:cs="仿宋" w:eastAsia="仿宋" w:hAnsi="仿宋" w:hint="eastAsia"/>
          <w:kern w:val="2"/>
          <w:sz w:val="32"/>
          <w:szCs w:val="32"/>
        </w:rPr>
        <w:t>甲、乙双方按约定比例分成林</w:t>
      </w:r>
      <w:r>
        <w:rPr>
          <w:rFonts w:ascii="仿宋" w:cs="仿宋" w:eastAsia="仿宋" w:hAnsi="仿宋" w:hint="eastAsia"/>
          <w:kern w:val="2"/>
          <w:sz w:val="32"/>
          <w:szCs w:val="32"/>
          <w:lang w:eastAsia="zh-CN"/>
        </w:rPr>
        <w:t>农</w:t>
      </w:r>
      <w:r>
        <w:rPr>
          <w:rFonts w:ascii="仿宋" w:cs="仿宋" w:eastAsia="仿宋" w:hAnsi="仿宋" w:hint="eastAsia"/>
          <w:kern w:val="2"/>
          <w:sz w:val="32"/>
          <w:szCs w:val="32"/>
        </w:rPr>
        <w:t>碳汇交易收益。</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楷体" w:cs="仿宋" w:eastAsia="楷体" w:hAnsi="楷体"/>
          <w:kern w:val="2"/>
          <w:sz w:val="32"/>
          <w:szCs w:val="32"/>
        </w:rPr>
      </w:pPr>
      <w:r>
        <w:rPr>
          <w:rFonts w:ascii="楷体" w:cs="仿宋" w:eastAsia="楷体" w:hAnsi="楷体" w:hint="eastAsia"/>
          <w:kern w:val="2"/>
          <w:sz w:val="32"/>
          <w:szCs w:val="32"/>
        </w:rPr>
        <w:t>（二）投资</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hint="eastAsia"/>
          <w:kern w:val="2"/>
          <w:sz w:val="32"/>
          <w:szCs w:val="32"/>
          <w:lang w:eastAsia="zh-CN"/>
        </w:rPr>
        <w:t>林农</w:t>
      </w:r>
      <w:r>
        <w:rPr>
          <w:rFonts w:ascii="仿宋" w:cs="仿宋" w:eastAsia="仿宋" w:hAnsi="仿宋" w:hint="eastAsia"/>
          <w:kern w:val="2"/>
          <w:sz w:val="32"/>
          <w:szCs w:val="32"/>
        </w:rPr>
        <w:t>碳汇项目开发、申报、立项由我司全额投资。地方政府零风险，不改变林</w:t>
      </w:r>
      <w:r>
        <w:rPr>
          <w:rFonts w:ascii="仿宋" w:cs="仿宋" w:eastAsia="仿宋" w:hAnsi="仿宋" w:hint="eastAsia"/>
          <w:kern w:val="2"/>
          <w:sz w:val="32"/>
          <w:szCs w:val="32"/>
          <w:lang w:eastAsia="zh-CN"/>
        </w:rPr>
        <w:t>地农</w:t>
      </w:r>
      <w:r>
        <w:rPr>
          <w:rFonts w:ascii="仿宋" w:cs="仿宋" w:eastAsia="仿宋" w:hAnsi="仿宋" w:hint="eastAsia"/>
          <w:kern w:val="2"/>
          <w:sz w:val="32"/>
          <w:szCs w:val="32"/>
        </w:rPr>
        <w:t>地现状，有砍伐指标的可砍伐，砍伐后补种就行；不占用林地一树一木，不要求政府或林业局</w:t>
      </w:r>
      <w:r>
        <w:rPr>
          <w:rFonts w:ascii="仿宋" w:cs="仿宋" w:eastAsia="仿宋" w:hAnsi="仿宋" w:hint="eastAsia"/>
          <w:kern w:val="2"/>
          <w:sz w:val="32"/>
          <w:szCs w:val="32"/>
          <w:lang w:eastAsia="zh-CN"/>
        </w:rPr>
        <w:t>（农业局）</w:t>
      </w:r>
      <w:r>
        <w:rPr>
          <w:rFonts w:ascii="仿宋" w:cs="仿宋" w:eastAsia="仿宋" w:hAnsi="仿宋" w:hint="eastAsia"/>
          <w:kern w:val="2"/>
          <w:sz w:val="32"/>
          <w:szCs w:val="32"/>
        </w:rPr>
        <w:t>及属下对林</w:t>
      </w:r>
      <w:r>
        <w:rPr>
          <w:rFonts w:ascii="仿宋" w:cs="仿宋" w:eastAsia="仿宋" w:hAnsi="仿宋" w:hint="eastAsia"/>
          <w:kern w:val="2"/>
          <w:sz w:val="32"/>
          <w:szCs w:val="32"/>
          <w:lang w:eastAsia="zh-CN"/>
        </w:rPr>
        <w:t>耕</w:t>
      </w:r>
      <w:r>
        <w:rPr>
          <w:rFonts w:ascii="仿宋" w:cs="仿宋" w:eastAsia="仿宋" w:hAnsi="仿宋" w:hint="eastAsia"/>
          <w:kern w:val="2"/>
          <w:sz w:val="32"/>
          <w:szCs w:val="32"/>
        </w:rPr>
        <w:t>地和林木进行任何处置；不影响林地正常使用，包括所享受的林</w:t>
      </w:r>
      <w:r>
        <w:rPr>
          <w:rFonts w:ascii="仿宋" w:cs="仿宋" w:eastAsia="仿宋" w:hAnsi="仿宋" w:hint="eastAsia"/>
          <w:kern w:val="2"/>
          <w:sz w:val="32"/>
          <w:szCs w:val="32"/>
          <w:lang w:eastAsia="zh-CN"/>
        </w:rPr>
        <w:t>业农</w:t>
      </w:r>
      <w:r>
        <w:rPr>
          <w:rFonts w:ascii="仿宋" w:cs="仿宋" w:eastAsia="仿宋" w:hAnsi="仿宋" w:hint="eastAsia"/>
          <w:kern w:val="2"/>
          <w:sz w:val="32"/>
          <w:szCs w:val="32"/>
        </w:rPr>
        <w:t>业补贴、林</w:t>
      </w:r>
      <w:r>
        <w:rPr>
          <w:rFonts w:ascii="仿宋" w:cs="仿宋" w:eastAsia="仿宋" w:hAnsi="仿宋" w:hint="eastAsia"/>
          <w:kern w:val="2"/>
          <w:sz w:val="32"/>
          <w:szCs w:val="32"/>
          <w:lang w:eastAsia="zh-CN"/>
        </w:rPr>
        <w:t>业农</w:t>
      </w:r>
      <w:r>
        <w:rPr>
          <w:rFonts w:ascii="仿宋" w:cs="仿宋" w:eastAsia="仿宋" w:hAnsi="仿宋" w:hint="eastAsia"/>
          <w:kern w:val="2"/>
          <w:sz w:val="32"/>
          <w:szCs w:val="32"/>
        </w:rPr>
        <w:t>业贷款、正常的权益转让等</w:t>
      </w:r>
      <w:r>
        <w:rPr>
          <w:rFonts w:ascii="仿宋" w:cs="仿宋" w:eastAsia="仿宋" w:hAnsi="仿宋" w:hint="eastAsia"/>
          <w:kern w:val="2"/>
          <w:sz w:val="32"/>
          <w:szCs w:val="32"/>
          <w:lang w:eastAsia="zh-CN"/>
        </w:rPr>
        <w:t>。</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楷体" w:cs="仿宋" w:eastAsia="楷体" w:hAnsi="楷体"/>
          <w:kern w:val="2"/>
          <w:sz w:val="32"/>
          <w:szCs w:val="32"/>
        </w:rPr>
      </w:pPr>
      <w:r>
        <w:rPr>
          <w:rFonts w:ascii="楷体" w:cs="仿宋" w:eastAsia="楷体" w:hAnsi="楷体" w:hint="eastAsia"/>
          <w:kern w:val="2"/>
          <w:sz w:val="32"/>
          <w:szCs w:val="32"/>
        </w:rPr>
        <w:t>（三）收益分成及资产管理</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hint="eastAsia"/>
          <w:kern w:val="2"/>
          <w:sz w:val="32"/>
          <w:szCs w:val="32"/>
        </w:rPr>
        <w:t>1</w:t>
      </w:r>
      <w:r>
        <w:rPr>
          <w:rFonts w:ascii="仿宋" w:cs="仿宋" w:eastAsia="仿宋" w:hAnsi="仿宋"/>
          <w:kern w:val="2"/>
          <w:sz w:val="32"/>
          <w:szCs w:val="32"/>
        </w:rPr>
        <w:t>.</w:t>
      </w:r>
      <w:r>
        <w:rPr>
          <w:rFonts w:ascii="仿宋" w:cs="仿宋" w:eastAsia="仿宋" w:hAnsi="仿宋" w:hint="eastAsia"/>
          <w:kern w:val="2"/>
          <w:sz w:val="32"/>
          <w:szCs w:val="32"/>
        </w:rPr>
        <w:t>项目收益分成</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hint="eastAsia"/>
          <w:kern w:val="2"/>
          <w:sz w:val="32"/>
          <w:szCs w:val="32"/>
        </w:rPr>
        <w:t>项目合作年限为三个减排计入期，每一个减排计入期20周年（碳汇“方法学”规定）。项目开发成功，收益分成比例如下：</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hint="eastAsia"/>
          <w:kern w:val="2"/>
          <w:sz w:val="32"/>
          <w:szCs w:val="32"/>
        </w:rPr>
        <w:t>（1）甲乙双方约定本项目首个减排计入期所获得的</w:t>
      </w:r>
      <w:r>
        <w:rPr>
          <w:rFonts w:ascii="仿宋" w:cs="仿宋" w:eastAsia="仿宋" w:hAnsi="仿宋" w:hint="eastAsia"/>
          <w:kern w:val="2"/>
          <w:sz w:val="32"/>
          <w:szCs w:val="32"/>
          <w:lang w:eastAsia="zh-CN"/>
        </w:rPr>
        <w:t>林农</w:t>
      </w:r>
      <w:r>
        <w:rPr>
          <w:rFonts w:ascii="仿宋" w:cs="仿宋" w:eastAsia="仿宋" w:hAnsi="仿宋" w:hint="eastAsia"/>
          <w:kern w:val="2"/>
          <w:sz w:val="32"/>
          <w:szCs w:val="32"/>
        </w:rPr>
        <w:t>碳汇资产收益完税后按甲方占百分之</w:t>
      </w:r>
      <w:r>
        <w:rPr>
          <w:rFonts w:ascii="仿宋" w:cs="仿宋" w:eastAsia="仿宋" w:hAnsi="仿宋" w:hint="eastAsia"/>
          <w:kern w:val="2"/>
          <w:sz w:val="32"/>
          <w:szCs w:val="32"/>
          <w:lang w:eastAsia="zh-CN"/>
        </w:rPr>
        <w:t>伍</w:t>
      </w:r>
      <w:r>
        <w:rPr>
          <w:rFonts w:ascii="仿宋" w:cs="仿宋" w:eastAsia="仿宋" w:hAnsi="仿宋" w:hint="eastAsia"/>
          <w:kern w:val="2"/>
          <w:sz w:val="32"/>
          <w:szCs w:val="32"/>
        </w:rPr>
        <w:t>拾（</w:t>
      </w:r>
      <w:r>
        <w:rPr>
          <w:rFonts w:ascii="仿宋" w:cs="仿宋" w:eastAsia="仿宋" w:hAnsi="仿宋" w:hint="eastAsia"/>
          <w:kern w:val="2"/>
          <w:sz w:val="32"/>
          <w:szCs w:val="32"/>
          <w:lang w:val="en-US" w:eastAsia="zh-CN"/>
        </w:rPr>
        <w:t>5</w:t>
      </w:r>
      <w:r>
        <w:rPr>
          <w:rFonts w:ascii="仿宋" w:cs="仿宋" w:eastAsia="仿宋" w:hAnsi="仿宋" w:hint="eastAsia"/>
          <w:kern w:val="2"/>
          <w:sz w:val="32"/>
          <w:szCs w:val="32"/>
        </w:rPr>
        <w:t>0%）、乙方占百分之</w:t>
      </w:r>
      <w:r>
        <w:rPr>
          <w:rFonts w:ascii="仿宋" w:cs="仿宋" w:eastAsia="仿宋" w:hAnsi="仿宋" w:hint="eastAsia"/>
          <w:kern w:val="2"/>
          <w:sz w:val="32"/>
          <w:szCs w:val="32"/>
          <w:lang w:eastAsia="zh-CN"/>
        </w:rPr>
        <w:t>伍</w:t>
      </w:r>
      <w:r>
        <w:rPr>
          <w:rFonts w:ascii="仿宋" w:cs="仿宋" w:eastAsia="仿宋" w:hAnsi="仿宋" w:hint="eastAsia"/>
          <w:kern w:val="2"/>
          <w:sz w:val="32"/>
          <w:szCs w:val="32"/>
        </w:rPr>
        <w:t>拾（</w:t>
      </w:r>
      <w:r>
        <w:rPr>
          <w:rFonts w:ascii="仿宋" w:cs="仿宋" w:eastAsia="仿宋" w:hAnsi="仿宋" w:hint="eastAsia"/>
          <w:kern w:val="2"/>
          <w:sz w:val="32"/>
          <w:szCs w:val="32"/>
          <w:lang w:val="en-US" w:eastAsia="zh-CN"/>
        </w:rPr>
        <w:t>5</w:t>
      </w:r>
      <w:r>
        <w:rPr>
          <w:rFonts w:ascii="仿宋" w:cs="仿宋" w:eastAsia="仿宋" w:hAnsi="仿宋" w:hint="eastAsia"/>
          <w:kern w:val="2"/>
          <w:sz w:val="32"/>
          <w:szCs w:val="32"/>
        </w:rPr>
        <w:t>0%）的比例进行分配。</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hint="eastAsia"/>
          <w:kern w:val="2"/>
          <w:sz w:val="32"/>
          <w:szCs w:val="32"/>
        </w:rPr>
        <w:t>（2）甲乙双方约定本项目第二减排计入期至期满所获得的林</w:t>
      </w:r>
      <w:r>
        <w:rPr>
          <w:rFonts w:ascii="仿宋" w:cs="仿宋" w:eastAsia="仿宋" w:hAnsi="仿宋" w:hint="eastAsia"/>
          <w:kern w:val="2"/>
          <w:sz w:val="32"/>
          <w:szCs w:val="32"/>
          <w:lang w:eastAsia="zh-CN"/>
        </w:rPr>
        <w:t>农</w:t>
      </w:r>
      <w:r>
        <w:rPr>
          <w:rFonts w:ascii="仿宋" w:cs="仿宋" w:eastAsia="仿宋" w:hAnsi="仿宋" w:hint="eastAsia"/>
          <w:kern w:val="2"/>
          <w:sz w:val="32"/>
          <w:szCs w:val="32"/>
        </w:rPr>
        <w:t>碳汇资产收益完税后按甲方占百分之</w:t>
      </w:r>
      <w:r>
        <w:rPr>
          <w:rFonts w:ascii="仿宋" w:cs="仿宋" w:eastAsia="仿宋" w:hAnsi="仿宋" w:hint="eastAsia"/>
          <w:kern w:val="2"/>
          <w:sz w:val="32"/>
          <w:szCs w:val="32"/>
          <w:lang w:eastAsia="zh-CN"/>
        </w:rPr>
        <w:t>伍</w:t>
      </w:r>
      <w:r>
        <w:rPr>
          <w:rFonts w:ascii="仿宋" w:cs="仿宋" w:eastAsia="仿宋" w:hAnsi="仿宋" w:hint="eastAsia"/>
          <w:kern w:val="2"/>
          <w:sz w:val="32"/>
          <w:szCs w:val="32"/>
        </w:rPr>
        <w:t>拾（</w:t>
      </w:r>
      <w:r>
        <w:rPr>
          <w:rFonts w:ascii="仿宋" w:cs="仿宋" w:eastAsia="仿宋" w:hAnsi="仿宋" w:hint="eastAsia"/>
          <w:kern w:val="2"/>
          <w:sz w:val="32"/>
          <w:szCs w:val="32"/>
          <w:lang w:val="en-US" w:eastAsia="zh-CN"/>
        </w:rPr>
        <w:t>5</w:t>
      </w:r>
      <w:r>
        <w:rPr>
          <w:rFonts w:ascii="仿宋" w:cs="仿宋" w:eastAsia="仿宋" w:hAnsi="仿宋" w:hint="eastAsia"/>
          <w:kern w:val="2"/>
          <w:sz w:val="32"/>
          <w:szCs w:val="32"/>
        </w:rPr>
        <w:t>0%）、乙方占百分之</w:t>
      </w:r>
      <w:r>
        <w:rPr>
          <w:rFonts w:ascii="仿宋" w:cs="仿宋" w:eastAsia="仿宋" w:hAnsi="仿宋" w:hint="eastAsia"/>
          <w:kern w:val="2"/>
          <w:sz w:val="32"/>
          <w:szCs w:val="32"/>
          <w:lang w:eastAsia="zh-CN"/>
        </w:rPr>
        <w:t>伍</w:t>
      </w:r>
      <w:r>
        <w:rPr>
          <w:rFonts w:ascii="仿宋" w:cs="仿宋" w:eastAsia="仿宋" w:hAnsi="仿宋" w:hint="eastAsia"/>
          <w:kern w:val="2"/>
          <w:sz w:val="32"/>
          <w:szCs w:val="32"/>
        </w:rPr>
        <w:t>拾（</w:t>
      </w:r>
      <w:r>
        <w:rPr>
          <w:rFonts w:ascii="仿宋" w:cs="仿宋" w:eastAsia="仿宋" w:hAnsi="仿宋" w:hint="eastAsia"/>
          <w:kern w:val="2"/>
          <w:sz w:val="32"/>
          <w:szCs w:val="32"/>
          <w:lang w:val="en-US" w:eastAsia="zh-CN"/>
        </w:rPr>
        <w:t>5</w:t>
      </w:r>
      <w:r>
        <w:rPr>
          <w:rFonts w:ascii="仿宋" w:cs="仿宋" w:eastAsia="仿宋" w:hAnsi="仿宋" w:hint="eastAsia"/>
          <w:kern w:val="2"/>
          <w:sz w:val="32"/>
          <w:szCs w:val="32"/>
        </w:rPr>
        <w:t>0%）的比例进行分配。</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Chars="200"/>
        <w:jc w:val="both"/>
        <w:textAlignment w:val="auto"/>
        <w:rPr>
          <w:rFonts w:ascii="仿宋" w:cs="仿宋" w:eastAsia="仿宋" w:hAnsi="仿宋"/>
          <w:kern w:val="2"/>
          <w:sz w:val="32"/>
          <w:szCs w:val="32"/>
        </w:rPr>
      </w:pPr>
      <w:r>
        <w:rPr>
          <w:rFonts w:ascii="仿宋" w:cs="仿宋" w:eastAsia="仿宋" w:hAnsi="仿宋" w:hint="eastAsia"/>
          <w:kern w:val="2"/>
          <w:sz w:val="32"/>
          <w:szCs w:val="32"/>
        </w:rPr>
        <w:t>2</w:t>
      </w:r>
      <w:r>
        <w:rPr>
          <w:rFonts w:ascii="仿宋" w:cs="仿宋" w:eastAsia="仿宋" w:hAnsi="仿宋"/>
          <w:kern w:val="2"/>
          <w:sz w:val="32"/>
          <w:szCs w:val="32"/>
        </w:rPr>
        <w:t>.</w:t>
      </w:r>
      <w:r>
        <w:rPr>
          <w:rFonts w:ascii="仿宋" w:cs="仿宋" w:eastAsia="仿宋" w:hAnsi="仿宋" w:hint="eastAsia"/>
          <w:kern w:val="2"/>
          <w:sz w:val="32"/>
          <w:szCs w:val="32"/>
        </w:rPr>
        <w:t>项目资产管理</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hint="eastAsia"/>
          <w:kern w:val="2"/>
          <w:sz w:val="32"/>
          <w:szCs w:val="32"/>
        </w:rPr>
        <w:t>（1）资产分割：双方可进行碳汇资产分割，一般在国家签发“核证自愿减排量”（CCER或其他名称）时即进行分割。资产分割后各自管理和交易。</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hint="eastAsia"/>
          <w:kern w:val="2"/>
          <w:sz w:val="32"/>
          <w:szCs w:val="32"/>
        </w:rPr>
        <w:t>（2）资产托管：项目申报成功后如未进行资产分割，则表示甲方全权委托乙方对项目资产进行管理和交易，双方与银行及碳交易所共同签订多方协议，当本项目碳汇资产在碳交易市场实现交易所得时由银行直接按分成比例划入甲乙双方各自指定账户。</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kern w:val="2"/>
          <w:sz w:val="32"/>
          <w:szCs w:val="32"/>
        </w:rPr>
        <w:t>3.</w:t>
      </w:r>
      <w:r>
        <w:rPr>
          <w:rFonts w:ascii="仿宋" w:cs="仿宋" w:eastAsia="仿宋" w:hAnsi="仿宋" w:hint="eastAsia"/>
          <w:kern w:val="2"/>
          <w:sz w:val="32"/>
          <w:szCs w:val="32"/>
        </w:rPr>
        <w:t>具体合作模式为：</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hint="eastAsia"/>
          <w:kern w:val="2"/>
          <w:sz w:val="32"/>
          <w:szCs w:val="32"/>
        </w:rPr>
        <w:t>政府（</w:t>
      </w:r>
      <w:r>
        <w:rPr>
          <w:rFonts w:ascii="仿宋" w:cs="仿宋" w:eastAsia="仿宋" w:hAnsi="仿宋" w:hint="eastAsia"/>
          <w:kern w:val="2"/>
          <w:sz w:val="32"/>
          <w:szCs w:val="32"/>
          <w:lang w:eastAsia="zh-CN"/>
        </w:rPr>
        <w:t>政府指定</w:t>
      </w:r>
      <w:r>
        <w:rPr>
          <w:rFonts w:ascii="仿宋" w:cs="仿宋" w:eastAsia="仿宋" w:hAnsi="仿宋" w:hint="eastAsia"/>
          <w:kern w:val="2"/>
          <w:sz w:val="32"/>
          <w:szCs w:val="32"/>
        </w:rPr>
        <w:t>林</w:t>
      </w:r>
      <w:r>
        <w:rPr>
          <w:rFonts w:ascii="仿宋" w:cs="仿宋" w:eastAsia="仿宋" w:hAnsi="仿宋" w:hint="eastAsia"/>
          <w:kern w:val="2"/>
          <w:sz w:val="32"/>
          <w:szCs w:val="32"/>
          <w:lang w:eastAsia="zh-CN"/>
        </w:rPr>
        <w:t>业局或农业</w:t>
      </w:r>
      <w:r>
        <w:rPr>
          <w:rFonts w:ascii="仿宋" w:cs="仿宋" w:eastAsia="仿宋" w:hAnsi="仿宋" w:hint="eastAsia"/>
          <w:kern w:val="2"/>
          <w:sz w:val="32"/>
          <w:szCs w:val="32"/>
        </w:rPr>
        <w:t>局）集中统一申报，项目由甲方指定的符合申报条件的机构作为林</w:t>
      </w:r>
      <w:r>
        <w:rPr>
          <w:rFonts w:ascii="仿宋" w:cs="仿宋" w:eastAsia="仿宋" w:hAnsi="仿宋" w:hint="eastAsia"/>
          <w:kern w:val="2"/>
          <w:sz w:val="32"/>
          <w:szCs w:val="32"/>
          <w:lang w:eastAsia="zh-CN"/>
        </w:rPr>
        <w:t>农</w:t>
      </w:r>
      <w:r>
        <w:rPr>
          <w:rFonts w:ascii="仿宋" w:cs="仿宋" w:eastAsia="仿宋" w:hAnsi="仿宋" w:hint="eastAsia"/>
          <w:kern w:val="2"/>
          <w:sz w:val="32"/>
          <w:szCs w:val="32"/>
        </w:rPr>
        <w:t>碳汇项目的申报主体，进行专业、科学的林</w:t>
      </w:r>
      <w:r>
        <w:rPr>
          <w:rFonts w:ascii="仿宋" w:cs="仿宋" w:eastAsia="仿宋" w:hAnsi="仿宋" w:hint="eastAsia"/>
          <w:kern w:val="2"/>
          <w:sz w:val="32"/>
          <w:szCs w:val="32"/>
          <w:lang w:eastAsia="zh-CN"/>
        </w:rPr>
        <w:t>农</w:t>
      </w:r>
      <w:r>
        <w:rPr>
          <w:rFonts w:ascii="仿宋" w:cs="仿宋" w:eastAsia="仿宋" w:hAnsi="仿宋" w:hint="eastAsia"/>
          <w:kern w:val="2"/>
          <w:sz w:val="32"/>
          <w:szCs w:val="32"/>
        </w:rPr>
        <w:t>碳汇项目开发，项目申报成功后的项目收益按甲乙双方约定分成比例进行分配。</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黑体" w:cs="仿宋" w:eastAsia="黑体" w:hAnsi="黑体"/>
          <w:b/>
          <w:bCs/>
          <w:kern w:val="2"/>
          <w:sz w:val="32"/>
          <w:szCs w:val="32"/>
        </w:rPr>
      </w:pPr>
      <w:r>
        <w:rPr>
          <w:rFonts w:ascii="黑体" w:cs="仿宋" w:eastAsia="黑体" w:hAnsi="黑体" w:hint="eastAsia"/>
          <w:b/>
          <w:bCs/>
          <w:kern w:val="2"/>
          <w:sz w:val="32"/>
          <w:szCs w:val="32"/>
        </w:rPr>
        <w:t>三、</w:t>
      </w:r>
      <w:r>
        <w:rPr>
          <w:rFonts w:ascii="黑体" w:cs="黑体" w:eastAsia="黑体" w:hAnsi="黑体" w:hint="eastAsia"/>
          <w:b/>
          <w:bCs/>
          <w:sz w:val="32"/>
          <w:szCs w:val="32"/>
        </w:rPr>
        <w:t>林</w:t>
      </w:r>
      <w:r>
        <w:rPr>
          <w:rFonts w:ascii="黑体" w:cs="黑体" w:eastAsia="黑体" w:hAnsi="黑体" w:hint="eastAsia"/>
          <w:b/>
          <w:bCs/>
          <w:sz w:val="32"/>
          <w:szCs w:val="32"/>
          <w:lang w:eastAsia="zh-CN"/>
        </w:rPr>
        <w:t>农</w:t>
      </w:r>
      <w:r>
        <w:rPr>
          <w:rFonts w:ascii="黑体" w:cs="黑体" w:eastAsia="黑体" w:hAnsi="黑体" w:hint="eastAsia"/>
          <w:b/>
          <w:bCs/>
          <w:sz w:val="32"/>
          <w:szCs w:val="32"/>
        </w:rPr>
        <w:t>碳汇项目开发的建议</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hint="eastAsia"/>
          <w:kern w:val="2"/>
          <w:sz w:val="32"/>
          <w:szCs w:val="32"/>
        </w:rPr>
        <w:t>林</w:t>
      </w:r>
      <w:r>
        <w:rPr>
          <w:rFonts w:ascii="仿宋" w:cs="仿宋" w:eastAsia="仿宋" w:hAnsi="仿宋" w:hint="eastAsia"/>
          <w:kern w:val="2"/>
          <w:sz w:val="32"/>
          <w:szCs w:val="32"/>
          <w:lang w:eastAsia="zh-CN"/>
        </w:rPr>
        <w:t>农</w:t>
      </w:r>
      <w:r>
        <w:rPr>
          <w:rFonts w:ascii="仿宋" w:cs="仿宋" w:eastAsia="仿宋" w:hAnsi="仿宋" w:hint="eastAsia"/>
          <w:kern w:val="2"/>
          <w:sz w:val="32"/>
          <w:szCs w:val="32"/>
        </w:rPr>
        <w:t>碳汇是一项前沿行业，具有专业性强和高投入、高风险以及回报时间长的特点。但是，由于林</w:t>
      </w:r>
      <w:r>
        <w:rPr>
          <w:rFonts w:ascii="仿宋" w:cs="仿宋" w:eastAsia="仿宋" w:hAnsi="仿宋" w:hint="eastAsia"/>
          <w:kern w:val="2"/>
          <w:sz w:val="32"/>
          <w:szCs w:val="32"/>
          <w:lang w:eastAsia="zh-CN"/>
        </w:rPr>
        <w:t>农</w:t>
      </w:r>
      <w:r>
        <w:rPr>
          <w:rFonts w:ascii="仿宋" w:cs="仿宋" w:eastAsia="仿宋" w:hAnsi="仿宋" w:hint="eastAsia"/>
          <w:kern w:val="2"/>
          <w:sz w:val="32"/>
          <w:szCs w:val="32"/>
        </w:rPr>
        <w:t>碳汇项目开发所需的资金和风险较大，就</w:t>
      </w:r>
      <w:r>
        <w:rPr>
          <w:rFonts w:ascii="仿宋" w:cs="仿宋" w:eastAsia="仿宋" w:hAnsi="仿宋" w:hint="default"/>
          <w:kern w:val="2"/>
          <w:sz w:val="32"/>
          <w:szCs w:val="32"/>
          <w:lang w:val="en-US"/>
        </w:rPr>
        <w:t>淮</w:t>
      </w:r>
      <w:r>
        <w:rPr>
          <w:rFonts w:ascii="仿宋" w:cs="仿宋" w:eastAsia="仿宋" w:hAnsi="仿宋" w:hint="eastAsia"/>
          <w:kern w:val="2"/>
          <w:sz w:val="32"/>
          <w:szCs w:val="32"/>
          <w:lang w:val="en-US" w:eastAsia="zh-CN"/>
        </w:rPr>
        <w:t>安</w:t>
      </w:r>
      <w:r>
        <w:rPr>
          <w:rFonts w:ascii="仿宋" w:cs="仿宋" w:eastAsia="仿宋" w:hAnsi="仿宋" w:hint="eastAsia"/>
          <w:kern w:val="2"/>
          <w:sz w:val="32"/>
          <w:szCs w:val="32"/>
          <w:lang w:eastAsia="zh-CN"/>
        </w:rPr>
        <w:t>市</w:t>
      </w:r>
      <w:r>
        <w:rPr>
          <w:rFonts w:ascii="仿宋" w:cs="仿宋" w:eastAsia="仿宋" w:hAnsi="仿宋" w:hint="eastAsia"/>
          <w:kern w:val="2"/>
          <w:sz w:val="32"/>
          <w:szCs w:val="32"/>
        </w:rPr>
        <w:t>而言，若符合条件的林木</w:t>
      </w:r>
      <w:r>
        <w:rPr>
          <w:rFonts w:ascii="仿宋" w:cs="仿宋" w:eastAsia="仿宋" w:hAnsi="仿宋" w:hint="eastAsia"/>
          <w:kern w:val="2"/>
          <w:sz w:val="32"/>
          <w:szCs w:val="32"/>
          <w:lang w:eastAsia="zh-CN"/>
        </w:rPr>
        <w:t>水稻小麦</w:t>
      </w:r>
      <w:r>
        <w:rPr>
          <w:rFonts w:ascii="仿宋" w:cs="仿宋" w:eastAsia="仿宋" w:hAnsi="仿宋" w:hint="eastAsia"/>
          <w:kern w:val="2"/>
          <w:sz w:val="32"/>
          <w:szCs w:val="32"/>
        </w:rPr>
        <w:t>资源都开发的话</w:t>
      </w:r>
      <w:r>
        <w:rPr>
          <w:rFonts w:ascii="仿宋" w:cs="仿宋" w:eastAsia="仿宋" w:hAnsi="仿宋" w:hint="eastAsia"/>
          <w:color w:val="auto"/>
          <w:kern w:val="2"/>
          <w:sz w:val="32"/>
          <w:szCs w:val="32"/>
          <w:lang w:eastAsia="zh-CN"/>
        </w:rPr>
        <w:t>需要相当大</w:t>
      </w:r>
      <w:r>
        <w:rPr>
          <w:rFonts w:ascii="仿宋" w:cs="仿宋" w:eastAsia="仿宋" w:hAnsi="仿宋" w:hint="eastAsia"/>
          <w:color w:val="auto"/>
          <w:kern w:val="2"/>
          <w:sz w:val="32"/>
          <w:szCs w:val="32"/>
        </w:rPr>
        <w:t>的</w:t>
      </w:r>
      <w:r>
        <w:rPr>
          <w:rFonts w:ascii="仿宋" w:cs="仿宋" w:eastAsia="仿宋" w:hAnsi="仿宋" w:hint="eastAsia"/>
          <w:color w:val="auto"/>
          <w:kern w:val="2"/>
          <w:sz w:val="32"/>
          <w:szCs w:val="32"/>
          <w:lang w:eastAsia="zh-CN"/>
        </w:rPr>
        <w:t>资本投入和</w:t>
      </w:r>
      <w:r>
        <w:rPr>
          <w:rFonts w:ascii="仿宋" w:cs="仿宋" w:eastAsia="仿宋" w:hAnsi="仿宋" w:hint="eastAsia"/>
          <w:color w:val="auto"/>
          <w:kern w:val="2"/>
          <w:sz w:val="32"/>
          <w:szCs w:val="32"/>
        </w:rPr>
        <w:t>开发成本</w:t>
      </w:r>
      <w:r>
        <w:rPr>
          <w:rFonts w:ascii="仿宋" w:cs="仿宋" w:eastAsia="仿宋" w:hAnsi="仿宋" w:hint="eastAsia"/>
          <w:kern w:val="2"/>
          <w:sz w:val="32"/>
          <w:szCs w:val="32"/>
        </w:rPr>
        <w:t>，而且涉及到国家政策风险（国家推进缓慢、免费配额发放偏高、碳价低迷等）问题。</w:t>
      </w:r>
      <w:r>
        <w:rPr>
          <w:rFonts w:ascii="仿宋" w:cs="仿宋" w:eastAsia="仿宋" w:hAnsi="仿宋" w:hint="eastAsia"/>
          <w:color w:val="auto"/>
          <w:kern w:val="2"/>
          <w:sz w:val="32"/>
          <w:szCs w:val="32"/>
        </w:rPr>
        <w:t>如果没有足够的实力和专业化</w:t>
      </w:r>
      <w:r>
        <w:rPr>
          <w:rFonts w:ascii="仿宋" w:cs="仿宋" w:eastAsia="仿宋" w:hAnsi="仿宋" w:hint="eastAsia"/>
          <w:color w:val="auto"/>
          <w:kern w:val="2"/>
          <w:sz w:val="32"/>
          <w:szCs w:val="32"/>
          <w:lang w:eastAsia="zh-CN"/>
        </w:rPr>
        <w:t>的公司</w:t>
      </w:r>
      <w:r>
        <w:rPr>
          <w:rFonts w:ascii="仿宋" w:cs="仿宋" w:eastAsia="仿宋" w:hAnsi="仿宋" w:hint="eastAsia"/>
          <w:color w:val="auto"/>
          <w:kern w:val="2"/>
          <w:sz w:val="32"/>
          <w:szCs w:val="32"/>
        </w:rPr>
        <w:t>运作</w:t>
      </w:r>
      <w:r>
        <w:rPr>
          <w:rFonts w:ascii="仿宋" w:cs="仿宋" w:eastAsia="仿宋" w:hAnsi="仿宋" w:hint="eastAsia"/>
          <w:color w:val="auto"/>
          <w:kern w:val="2"/>
          <w:sz w:val="32"/>
          <w:szCs w:val="32"/>
          <w:lang w:eastAsia="zh-CN"/>
        </w:rPr>
        <w:t>，一般非专业、无资质的公司</w:t>
      </w:r>
      <w:r>
        <w:rPr>
          <w:rFonts w:ascii="仿宋" w:cs="仿宋" w:eastAsia="仿宋" w:hAnsi="仿宋" w:hint="eastAsia"/>
          <w:color w:val="auto"/>
          <w:kern w:val="2"/>
          <w:sz w:val="32"/>
          <w:szCs w:val="32"/>
        </w:rPr>
        <w:t>是难以完成的</w:t>
      </w:r>
      <w:r>
        <w:rPr>
          <w:rFonts w:ascii="仿宋" w:cs="仿宋" w:eastAsia="仿宋" w:hAnsi="仿宋" w:hint="eastAsia"/>
          <w:kern w:val="2"/>
          <w:sz w:val="32"/>
          <w:szCs w:val="32"/>
        </w:rPr>
        <w:t>。我公司专业技术、资金实力雄厚，项目开发能力强。根据</w:t>
      </w:r>
      <w:r>
        <w:rPr>
          <w:rFonts w:ascii="仿宋" w:cs="仿宋" w:eastAsia="仿宋" w:hAnsi="仿宋" w:hint="eastAsia"/>
          <w:kern w:val="2"/>
          <w:sz w:val="32"/>
          <w:szCs w:val="32"/>
          <w:lang w:eastAsia="zh-CN"/>
        </w:rPr>
        <w:t>淮安市</w:t>
      </w:r>
      <w:r>
        <w:rPr>
          <w:rFonts w:ascii="仿宋" w:cs="仿宋" w:eastAsia="仿宋" w:hAnsi="仿宋" w:hint="eastAsia"/>
          <w:kern w:val="2"/>
          <w:sz w:val="32"/>
          <w:szCs w:val="32"/>
        </w:rPr>
        <w:t>森林</w:t>
      </w:r>
      <w:r>
        <w:rPr>
          <w:rFonts w:ascii="仿宋" w:cs="仿宋" w:eastAsia="仿宋" w:hAnsi="仿宋" w:hint="eastAsia"/>
          <w:kern w:val="2"/>
          <w:sz w:val="32"/>
          <w:szCs w:val="32"/>
          <w:lang w:eastAsia="zh-CN"/>
        </w:rPr>
        <w:t>耕地</w:t>
      </w:r>
      <w:r>
        <w:rPr>
          <w:rFonts w:ascii="仿宋" w:cs="仿宋" w:eastAsia="仿宋" w:hAnsi="仿宋" w:hint="eastAsia"/>
          <w:kern w:val="2"/>
          <w:sz w:val="32"/>
          <w:szCs w:val="32"/>
        </w:rPr>
        <w:t>资源丰富的现状，我公司</w:t>
      </w:r>
      <w:r>
        <w:rPr>
          <w:rFonts w:ascii="仿宋" w:cs="仿宋" w:eastAsia="仿宋" w:hAnsi="仿宋" w:hint="eastAsia"/>
          <w:kern w:val="2"/>
          <w:sz w:val="32"/>
          <w:szCs w:val="32"/>
          <w:lang w:val="en-US" w:eastAsia="zh-CN"/>
        </w:rPr>
        <w:t>希望</w:t>
      </w:r>
      <w:r>
        <w:rPr>
          <w:rFonts w:ascii="仿宋" w:cs="仿宋" w:eastAsia="仿宋" w:hAnsi="仿宋" w:hint="eastAsia"/>
          <w:kern w:val="2"/>
          <w:sz w:val="32"/>
          <w:szCs w:val="32"/>
        </w:rPr>
        <w:t>与政府（</w:t>
      </w:r>
      <w:r>
        <w:rPr>
          <w:rFonts w:ascii="仿宋" w:cs="仿宋" w:eastAsia="仿宋" w:hAnsi="仿宋" w:hint="eastAsia"/>
          <w:kern w:val="2"/>
          <w:sz w:val="32"/>
          <w:szCs w:val="32"/>
          <w:lang w:eastAsia="zh-CN"/>
        </w:rPr>
        <w:t>政府指定</w:t>
      </w:r>
      <w:r>
        <w:rPr>
          <w:rFonts w:ascii="仿宋" w:cs="仿宋" w:eastAsia="仿宋" w:hAnsi="仿宋" w:hint="eastAsia"/>
          <w:kern w:val="2"/>
          <w:sz w:val="32"/>
          <w:szCs w:val="32"/>
        </w:rPr>
        <w:t>林业局</w:t>
      </w:r>
      <w:r>
        <w:rPr>
          <w:rFonts w:ascii="仿宋" w:cs="仿宋" w:eastAsia="仿宋" w:hAnsi="仿宋" w:hint="eastAsia"/>
          <w:kern w:val="2"/>
          <w:sz w:val="32"/>
          <w:szCs w:val="32"/>
          <w:lang w:eastAsia="zh-CN"/>
        </w:rPr>
        <w:t>、农业局</w:t>
      </w:r>
      <w:r>
        <w:rPr>
          <w:rFonts w:ascii="仿宋" w:cs="仿宋" w:eastAsia="仿宋" w:hAnsi="仿宋" w:hint="eastAsia"/>
          <w:kern w:val="2"/>
          <w:sz w:val="32"/>
          <w:szCs w:val="32"/>
        </w:rPr>
        <w:t>）密切合作，由我公司全额投资，专业化地一并解决</w:t>
      </w:r>
      <w:r>
        <w:rPr>
          <w:rFonts w:ascii="仿宋" w:cs="仿宋" w:eastAsia="仿宋" w:hAnsi="仿宋" w:hint="default"/>
          <w:kern w:val="2"/>
          <w:sz w:val="32"/>
          <w:szCs w:val="32"/>
          <w:lang w:val="en-US"/>
        </w:rPr>
        <w:t>淮</w:t>
      </w:r>
      <w:r>
        <w:rPr>
          <w:rFonts w:ascii="仿宋" w:cs="仿宋" w:eastAsia="仿宋" w:hAnsi="仿宋" w:hint="eastAsia"/>
          <w:kern w:val="2"/>
          <w:sz w:val="32"/>
          <w:szCs w:val="32"/>
          <w:lang w:val="en-US" w:eastAsia="zh-CN"/>
        </w:rPr>
        <w:t>安</w:t>
      </w:r>
      <w:r>
        <w:rPr>
          <w:rFonts w:ascii="仿宋" w:cs="仿宋" w:eastAsia="仿宋" w:hAnsi="仿宋" w:hint="eastAsia"/>
          <w:kern w:val="2"/>
          <w:sz w:val="32"/>
          <w:szCs w:val="32"/>
          <w:lang w:eastAsia="zh-CN"/>
        </w:rPr>
        <w:t>市</w:t>
      </w:r>
      <w:r>
        <w:rPr>
          <w:rFonts w:ascii="仿宋" w:cs="仿宋" w:eastAsia="仿宋" w:hAnsi="仿宋" w:hint="eastAsia"/>
          <w:kern w:val="2"/>
          <w:sz w:val="32"/>
          <w:szCs w:val="32"/>
        </w:rPr>
        <w:t>的林</w:t>
      </w:r>
      <w:r>
        <w:rPr>
          <w:rFonts w:ascii="仿宋" w:cs="仿宋" w:eastAsia="仿宋" w:hAnsi="仿宋" w:hint="eastAsia"/>
          <w:kern w:val="2"/>
          <w:sz w:val="32"/>
          <w:szCs w:val="32"/>
          <w:lang w:eastAsia="zh-CN"/>
        </w:rPr>
        <w:t>农</w:t>
      </w:r>
      <w:r>
        <w:rPr>
          <w:rFonts w:ascii="仿宋" w:cs="仿宋" w:eastAsia="仿宋" w:hAnsi="仿宋" w:hint="eastAsia"/>
          <w:kern w:val="2"/>
          <w:sz w:val="32"/>
          <w:szCs w:val="32"/>
        </w:rPr>
        <w:t>碳汇项目开发，助力解决</w:t>
      </w:r>
      <w:r>
        <w:rPr>
          <w:rFonts w:ascii="仿宋" w:cs="仿宋" w:eastAsia="仿宋" w:hAnsi="仿宋" w:hint="default"/>
          <w:kern w:val="2"/>
          <w:sz w:val="32"/>
          <w:szCs w:val="32"/>
          <w:lang w:val="en-US"/>
        </w:rPr>
        <w:t>淮</w:t>
      </w:r>
      <w:r>
        <w:rPr>
          <w:rFonts w:ascii="仿宋" w:cs="仿宋" w:eastAsia="仿宋" w:hAnsi="仿宋" w:hint="eastAsia"/>
          <w:kern w:val="2"/>
          <w:sz w:val="32"/>
          <w:szCs w:val="32"/>
          <w:lang w:val="en-US" w:eastAsia="zh-CN"/>
        </w:rPr>
        <w:t>安</w:t>
      </w:r>
      <w:r>
        <w:rPr>
          <w:rFonts w:ascii="仿宋" w:cs="仿宋" w:eastAsia="仿宋" w:hAnsi="仿宋" w:hint="eastAsia"/>
          <w:kern w:val="2"/>
          <w:sz w:val="32"/>
          <w:szCs w:val="32"/>
          <w:lang w:eastAsia="zh-CN"/>
        </w:rPr>
        <w:t>市</w:t>
      </w:r>
      <w:r>
        <w:rPr>
          <w:rFonts w:ascii="仿宋" w:cs="仿宋" w:eastAsia="仿宋" w:hAnsi="仿宋" w:hint="eastAsia"/>
          <w:kern w:val="2"/>
          <w:sz w:val="32"/>
          <w:szCs w:val="32"/>
        </w:rPr>
        <w:t>的林</w:t>
      </w:r>
      <w:r>
        <w:rPr>
          <w:rFonts w:ascii="仿宋" w:cs="仿宋" w:eastAsia="仿宋" w:hAnsi="仿宋" w:hint="eastAsia"/>
          <w:kern w:val="2"/>
          <w:sz w:val="32"/>
          <w:szCs w:val="32"/>
          <w:lang w:eastAsia="zh-CN"/>
        </w:rPr>
        <w:t>农</w:t>
      </w:r>
      <w:r>
        <w:rPr>
          <w:rFonts w:ascii="仿宋" w:cs="仿宋" w:eastAsia="仿宋" w:hAnsi="仿宋" w:hint="eastAsia"/>
          <w:kern w:val="2"/>
          <w:sz w:val="32"/>
          <w:szCs w:val="32"/>
        </w:rPr>
        <w:t>业发展大计问题。</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楷体" w:cs="仿宋" w:eastAsia="楷体" w:hAnsi="楷体"/>
          <w:kern w:val="2"/>
          <w:sz w:val="32"/>
          <w:szCs w:val="32"/>
        </w:rPr>
      </w:pPr>
      <w:r>
        <w:rPr>
          <w:rFonts w:ascii="楷体" w:cs="仿宋" w:eastAsia="楷体" w:hAnsi="楷体" w:hint="eastAsia"/>
          <w:kern w:val="2"/>
          <w:sz w:val="32"/>
          <w:szCs w:val="32"/>
        </w:rPr>
        <w:t>（一）开发所需时间</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hint="eastAsia"/>
          <w:kern w:val="2"/>
          <w:sz w:val="32"/>
          <w:szCs w:val="32"/>
        </w:rPr>
        <w:t>从目前所掌握的情况来看，开发林</w:t>
      </w:r>
      <w:r>
        <w:rPr>
          <w:rFonts w:ascii="仿宋" w:cs="仿宋" w:eastAsia="仿宋" w:hAnsi="仿宋" w:hint="eastAsia"/>
          <w:kern w:val="2"/>
          <w:sz w:val="32"/>
          <w:szCs w:val="32"/>
          <w:lang w:eastAsia="zh-CN"/>
        </w:rPr>
        <w:t>农</w:t>
      </w:r>
      <w:r>
        <w:rPr>
          <w:rFonts w:ascii="仿宋" w:cs="仿宋" w:eastAsia="仿宋" w:hAnsi="仿宋" w:hint="eastAsia"/>
          <w:kern w:val="2"/>
          <w:sz w:val="32"/>
          <w:szCs w:val="32"/>
        </w:rPr>
        <w:t>碳汇既有较大的难度，同时又面临诸多风险，需要双方密切配合才能较快取得实际收益。我公司在各项手续完备和国家正常受理的情况下，将林</w:t>
      </w:r>
      <w:r>
        <w:rPr>
          <w:rFonts w:ascii="仿宋" w:cs="仿宋" w:eastAsia="仿宋" w:hAnsi="仿宋" w:hint="eastAsia"/>
          <w:kern w:val="2"/>
          <w:sz w:val="32"/>
          <w:szCs w:val="32"/>
          <w:lang w:eastAsia="zh-CN"/>
        </w:rPr>
        <w:t>、农作物等</w:t>
      </w:r>
      <w:r>
        <w:rPr>
          <w:rFonts w:ascii="仿宋" w:cs="仿宋" w:eastAsia="仿宋" w:hAnsi="仿宋" w:hint="eastAsia"/>
          <w:kern w:val="2"/>
          <w:sz w:val="32"/>
          <w:szCs w:val="32"/>
        </w:rPr>
        <w:t>资源吸收和固定二氧化碳并释放氧气的生态功能变成可在碳权交易市场交易的有价商品,约需一年左右的时间（视国家或国际平台的受理和审批速度而定）。</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楷体" w:cs="仿宋" w:eastAsia="楷体" w:hAnsi="楷体"/>
          <w:kern w:val="2"/>
          <w:sz w:val="32"/>
          <w:szCs w:val="32"/>
        </w:rPr>
      </w:pPr>
      <w:r>
        <w:rPr>
          <w:rFonts w:ascii="楷体" w:cs="仿宋" w:eastAsia="楷体" w:hAnsi="楷体" w:hint="eastAsia"/>
          <w:kern w:val="2"/>
          <w:sz w:val="32"/>
          <w:szCs w:val="32"/>
        </w:rPr>
        <w:t>（二）合作期限</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hint="eastAsia"/>
          <w:kern w:val="2"/>
          <w:sz w:val="32"/>
          <w:szCs w:val="32"/>
        </w:rPr>
        <w:t>按照国际减排周期和碳汇“方法学”规定，共有3个减排计入期，一个减排计入期为20年，收益周期共60年。</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hint="eastAsia"/>
          <w:kern w:val="2"/>
          <w:sz w:val="32"/>
          <w:szCs w:val="32"/>
        </w:rPr>
        <w:t>总之，林</w:t>
      </w:r>
      <w:r>
        <w:rPr>
          <w:rFonts w:ascii="仿宋" w:cs="仿宋" w:eastAsia="仿宋" w:hAnsi="仿宋" w:hint="eastAsia"/>
          <w:kern w:val="2"/>
          <w:sz w:val="32"/>
          <w:szCs w:val="32"/>
          <w:lang w:eastAsia="zh-CN"/>
        </w:rPr>
        <w:t>农</w:t>
      </w:r>
      <w:r>
        <w:rPr>
          <w:rFonts w:ascii="仿宋" w:cs="仿宋" w:eastAsia="仿宋" w:hAnsi="仿宋" w:hint="eastAsia"/>
          <w:kern w:val="2"/>
          <w:sz w:val="32"/>
          <w:szCs w:val="32"/>
        </w:rPr>
        <w:t>碳汇是“地方政府和林农零成本投入、长期稳定收益”的好项目</w:t>
      </w:r>
      <w:r>
        <w:rPr>
          <w:rFonts w:ascii="仿宋" w:cs="仿宋" w:eastAsia="仿宋" w:hAnsi="仿宋" w:hint="eastAsia"/>
          <w:kern w:val="2"/>
          <w:sz w:val="32"/>
          <w:szCs w:val="32"/>
          <w:lang w:eastAsia="zh-CN"/>
        </w:rPr>
        <w:t>市</w:t>
      </w:r>
      <w:r>
        <w:rPr>
          <w:rFonts w:ascii="仿宋" w:cs="仿宋" w:eastAsia="仿宋" w:hAnsi="仿宋" w:hint="eastAsia"/>
          <w:kern w:val="2"/>
          <w:sz w:val="32"/>
          <w:szCs w:val="32"/>
        </w:rPr>
        <w:t>淮</w:t>
      </w:r>
      <w:r>
        <w:rPr>
          <w:rFonts w:ascii="仿宋" w:cs="仿宋" w:eastAsia="仿宋" w:hAnsi="仿宋" w:hint="eastAsia"/>
          <w:kern w:val="2"/>
          <w:sz w:val="32"/>
          <w:szCs w:val="32"/>
          <w:lang w:eastAsia="zh-CN"/>
        </w:rPr>
        <w:t>安</w:t>
      </w:r>
      <w:r>
        <w:rPr>
          <w:rFonts w:ascii="仿宋" w:cs="仿宋" w:eastAsia="仿宋" w:hAnsi="仿宋" w:hint="eastAsia"/>
          <w:kern w:val="2"/>
          <w:sz w:val="32"/>
          <w:szCs w:val="32"/>
        </w:rPr>
        <w:t>有丰富的林业资源，我公司具有林</w:t>
      </w:r>
      <w:r>
        <w:rPr>
          <w:rFonts w:ascii="仿宋" w:cs="仿宋" w:eastAsia="仿宋" w:hAnsi="仿宋" w:hint="eastAsia"/>
          <w:kern w:val="2"/>
          <w:sz w:val="32"/>
          <w:szCs w:val="32"/>
          <w:lang w:eastAsia="zh-CN"/>
        </w:rPr>
        <w:t>农</w:t>
      </w:r>
      <w:r>
        <w:rPr>
          <w:rFonts w:ascii="仿宋" w:cs="仿宋" w:eastAsia="仿宋" w:hAnsi="仿宋" w:hint="eastAsia"/>
          <w:kern w:val="2"/>
          <w:sz w:val="32"/>
          <w:szCs w:val="32"/>
        </w:rPr>
        <w:t>碳汇项目开发的经验和实力，一旦双方合作成功，就能一定程度上实现绿色</w:t>
      </w:r>
      <w:r>
        <w:rPr>
          <w:rFonts w:ascii="仿宋" w:cs="仿宋" w:eastAsia="仿宋" w:hAnsi="仿宋" w:hint="eastAsia"/>
          <w:kern w:val="2"/>
          <w:sz w:val="32"/>
          <w:szCs w:val="32"/>
          <w:lang w:eastAsia="zh-CN"/>
        </w:rPr>
        <w:t>绿水</w:t>
      </w:r>
      <w:r>
        <w:rPr>
          <w:rFonts w:ascii="仿宋" w:cs="仿宋" w:eastAsia="仿宋" w:hAnsi="仿宋" w:hint="eastAsia"/>
          <w:kern w:val="2"/>
          <w:sz w:val="32"/>
          <w:szCs w:val="32"/>
        </w:rPr>
        <w:t>的目的，并达至共赢，</w:t>
      </w:r>
      <w:r>
        <w:rPr>
          <w:rFonts w:ascii="仿宋" w:cs="仿宋" w:eastAsia="仿宋" w:hAnsi="仿宋" w:hint="eastAsia"/>
          <w:kern w:val="2"/>
          <w:sz w:val="32"/>
          <w:szCs w:val="32"/>
          <w:lang w:eastAsia="zh-CN"/>
        </w:rPr>
        <w:t>淮安市</w:t>
      </w:r>
      <w:r>
        <w:rPr>
          <w:rFonts w:ascii="仿宋" w:cs="仿宋" w:eastAsia="仿宋" w:hAnsi="仿宋" w:hint="eastAsia"/>
          <w:kern w:val="2"/>
          <w:sz w:val="32"/>
          <w:szCs w:val="32"/>
        </w:rPr>
        <w:t>的绿水青山就真的会变成金山银山！</w:t>
      </w:r>
    </w:p>
    <w:p>
      <w:pPr>
        <w:pStyle w:val="style94"/>
        <w:keepNext w:val="false"/>
        <w:keepLines w:val="false"/>
        <w:pageBreakBefore w:val="false"/>
        <w:kinsoku/>
        <w:wordWrap/>
        <w:overflowPunct/>
        <w:topLinePunct w:val="false"/>
        <w:autoSpaceDE/>
        <w:autoSpaceDN/>
        <w:bidi w:val="false"/>
        <w:adjustRightInd/>
        <w:snapToGrid/>
        <w:spacing w:before="0" w:after="0" w:lineRule="exact" w:line="420"/>
        <w:ind w:firstLine="640" w:firstLineChars="200"/>
        <w:jc w:val="both"/>
        <w:textAlignment w:val="auto"/>
        <w:rPr>
          <w:rFonts w:ascii="仿宋" w:cs="仿宋" w:eastAsia="仿宋" w:hAnsi="仿宋"/>
          <w:kern w:val="2"/>
          <w:sz w:val="32"/>
          <w:szCs w:val="32"/>
        </w:rPr>
      </w:pPr>
      <w:r>
        <w:rPr>
          <w:rFonts w:ascii="仿宋" w:cs="仿宋" w:eastAsia="仿宋" w:hAnsi="仿宋" w:hint="eastAsia"/>
          <w:kern w:val="2"/>
          <w:sz w:val="32"/>
          <w:szCs w:val="32"/>
        </w:rPr>
        <w:t>特此建议，请予重视！</w:t>
      </w:r>
    </w:p>
    <w:p>
      <w:pPr>
        <w:pStyle w:val="style0"/>
        <w:keepNext w:val="false"/>
        <w:keepLines w:val="false"/>
        <w:pageBreakBefore w:val="false"/>
        <w:kinsoku/>
        <w:wordWrap/>
        <w:overflowPunct/>
        <w:topLinePunct w:val="false"/>
        <w:autoSpaceDE/>
        <w:autoSpaceDN/>
        <w:bidi w:val="false"/>
        <w:adjustRightInd/>
        <w:snapToGrid/>
        <w:spacing w:lineRule="exact" w:line="420"/>
        <w:ind w:firstLine="200"/>
        <w:textAlignment w:val="auto"/>
        <w:rPr>
          <w:rFonts w:ascii="仿宋" w:eastAsia="仿宋" w:hAnsi="仿宋"/>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eastAsia="仿宋" w:hAnsi="仿宋" w:hint="eastAsia"/>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eastAsia="仿宋" w:hAnsi="仿宋" w:hint="eastAsia"/>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eastAsia="仿宋" w:hAnsi="仿宋" w:hint="eastAsia"/>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eastAsia="仿宋" w:hAnsi="仿宋" w:hint="eastAsia"/>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eastAsia="仿宋" w:hAnsi="仿宋" w:hint="eastAsia"/>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eastAsia="仿宋" w:hAnsi="仿宋" w:hint="eastAsia"/>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textAlignment w:val="auto"/>
        <w:rPr>
          <w:rFonts w:ascii="仿宋" w:eastAsia="仿宋" w:hAnsi="仿宋" w:hint="eastAsia"/>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eastAsia="仿宋" w:hAnsi="仿宋"/>
          <w:sz w:val="32"/>
          <w:szCs w:val="36"/>
        </w:rPr>
      </w:pPr>
      <w:r>
        <w:rPr>
          <w:rFonts w:ascii="仿宋" w:eastAsia="仿宋" w:hAnsi="仿宋" w:hint="eastAsia"/>
          <w:sz w:val="32"/>
          <w:szCs w:val="36"/>
        </w:rPr>
        <w:t>附件：</w:t>
      </w:r>
      <w:r>
        <w:rPr>
          <w:rFonts w:ascii="仿宋" w:eastAsia="仿宋" w:hAnsi="仿宋" w:hint="eastAsia"/>
          <w:sz w:val="32"/>
          <w:szCs w:val="32"/>
        </w:rPr>
        <w:t>林</w:t>
      </w:r>
      <w:r>
        <w:rPr>
          <w:rFonts w:ascii="仿宋" w:eastAsia="仿宋" w:hAnsi="仿宋" w:hint="eastAsia"/>
          <w:sz w:val="32"/>
          <w:szCs w:val="32"/>
          <w:lang w:eastAsia="zh-CN"/>
        </w:rPr>
        <w:t>农</w:t>
      </w:r>
      <w:r>
        <w:rPr>
          <w:rFonts w:ascii="仿宋" w:eastAsia="仿宋" w:hAnsi="仿宋" w:hint="eastAsia"/>
          <w:sz w:val="32"/>
          <w:szCs w:val="32"/>
        </w:rPr>
        <w:t>碳汇项目需收集资料清单</w:t>
      </w: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eastAsia="仿宋" w:hAnsi="仿宋"/>
          <w:sz w:val="32"/>
          <w:szCs w:val="36"/>
        </w:rPr>
      </w:pPr>
      <w:r>
        <w:rPr>
          <w:rFonts w:ascii="仿宋" w:eastAsia="仿宋" w:hAnsi="仿宋" w:hint="default"/>
          <w:sz w:val="32"/>
          <w:szCs w:val="32"/>
          <w:lang w:val="en-US"/>
        </w:rPr>
        <w:t xml:space="preserve">      </w:t>
      </w: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eastAsia="仿宋" w:hAnsi="仿宋"/>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eastAsia="仿宋" w:hAnsi="仿宋"/>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eastAsia="仿宋" w:hAnsi="仿宋"/>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eastAsia="仿宋" w:hAnsi="仿宋"/>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eastAsia="仿宋" w:hAnsi="仿宋"/>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eastAsia="仿宋" w:hAnsi="仿宋"/>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eastAsia="仿宋" w:hAnsi="仿宋"/>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ind w:firstLine="640" w:firstLineChars="200"/>
        <w:textAlignment w:val="auto"/>
        <w:rPr>
          <w:rFonts w:ascii="仿宋" w:eastAsia="仿宋" w:hAnsi="仿宋"/>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ind w:firstLine="200"/>
        <w:textAlignment w:val="auto"/>
        <w:rPr>
          <w:rFonts w:ascii="仿宋" w:eastAsia="仿宋" w:hAnsi="仿宋"/>
          <w:sz w:val="32"/>
          <w:szCs w:val="36"/>
        </w:rPr>
      </w:pPr>
    </w:p>
    <w:p>
      <w:pPr>
        <w:pStyle w:val="style0"/>
        <w:keepNext w:val="false"/>
        <w:keepLines w:val="false"/>
        <w:pageBreakBefore w:val="false"/>
        <w:kinsoku/>
        <w:wordWrap/>
        <w:overflowPunct/>
        <w:topLinePunct w:val="false"/>
        <w:autoSpaceDE/>
        <w:autoSpaceDN/>
        <w:bidi w:val="false"/>
        <w:adjustRightInd/>
        <w:snapToGrid/>
        <w:spacing w:lineRule="exact" w:line="420"/>
        <w:ind w:firstLine="200"/>
        <w:jc w:val="right"/>
        <w:textAlignment w:val="auto"/>
        <w:rPr>
          <w:rFonts w:ascii="仿宋" w:eastAsia="仿宋" w:hAnsi="仿宋"/>
          <w:sz w:val="32"/>
          <w:szCs w:val="36"/>
        </w:rPr>
      </w:pPr>
    </w:p>
    <w:bookmarkStart w:id="1" w:name="_GoBack"/>
    <w:bookmarkEnd w:id="1"/>
    <w:p>
      <w:pPr>
        <w:pStyle w:val="style0"/>
        <w:keepNext w:val="false"/>
        <w:keepLines w:val="false"/>
        <w:pageBreakBefore w:val="false"/>
        <w:kinsoku/>
        <w:wordWrap/>
        <w:overflowPunct/>
        <w:topLinePunct w:val="false"/>
        <w:autoSpaceDE/>
        <w:autoSpaceDN/>
        <w:bidi w:val="false"/>
        <w:adjustRightInd/>
        <w:snapToGrid/>
        <w:spacing w:lineRule="exact" w:line="420"/>
        <w:ind w:firstLine="200"/>
        <w:jc w:val="right"/>
        <w:textAlignment w:val="auto"/>
        <w:rPr>
          <w:rFonts w:ascii="黑体" w:eastAsia="黑体" w:hAnsi="黑体" w:hint="eastAsia"/>
          <w:sz w:val="32"/>
          <w:szCs w:val="32"/>
        </w:rPr>
      </w:pPr>
      <w:r>
        <w:rPr>
          <w:rFonts w:ascii="仿宋" w:eastAsia="仿宋" w:hAnsi="仿宋"/>
          <w:color w:val="ffffff"/>
          <w:sz w:val="32"/>
          <w:szCs w:val="36"/>
        </w:rPr>
        <w:t>__</w:t>
      </w:r>
    </w:p>
    <w:p>
      <w:pPr>
        <w:pStyle w:val="style0"/>
        <w:spacing w:lineRule="exact" w:line="560"/>
        <w:jc w:val="left"/>
        <w:rPr>
          <w:rFonts w:ascii="宋体" w:eastAsia="宋体" w:hAnsi="宋体"/>
          <w:sz w:val="44"/>
          <w:szCs w:val="44"/>
        </w:rPr>
      </w:pPr>
      <w:r>
        <w:rPr>
          <w:rFonts w:ascii="宋体" w:eastAsia="宋体" w:hAnsi="宋体" w:hint="default"/>
          <w:sz w:val="44"/>
          <w:szCs w:val="44"/>
          <w:lang w:val="en-US"/>
        </w:rPr>
        <w:t xml:space="preserve">   </w:t>
      </w:r>
      <w:r>
        <w:rPr>
          <w:rFonts w:ascii="宋体" w:eastAsia="宋体" w:hAnsi="宋体" w:hint="eastAsia"/>
          <w:sz w:val="44"/>
          <w:szCs w:val="44"/>
        </w:rPr>
        <w:t>林</w:t>
      </w:r>
      <w:r>
        <w:rPr>
          <w:rFonts w:ascii="宋体" w:eastAsia="宋体" w:hAnsi="宋体" w:hint="eastAsia"/>
          <w:sz w:val="44"/>
          <w:szCs w:val="44"/>
          <w:lang w:eastAsia="zh-CN"/>
        </w:rPr>
        <w:t>农</w:t>
      </w:r>
      <w:r>
        <w:rPr>
          <w:rFonts w:ascii="宋体" w:eastAsia="宋体" w:hAnsi="宋体" w:hint="eastAsia"/>
          <w:sz w:val="44"/>
          <w:szCs w:val="44"/>
        </w:rPr>
        <w:t>碳汇项目设计需收集资料清单</w:t>
      </w:r>
    </w:p>
    <w:p>
      <w:pPr>
        <w:pStyle w:val="style0"/>
        <w:spacing w:lineRule="exact" w:line="560"/>
        <w:rPr>
          <w:rFonts w:ascii="仿宋" w:eastAsia="仿宋" w:hAnsi="仿宋"/>
          <w:sz w:val="32"/>
          <w:szCs w:val="32"/>
        </w:rPr>
      </w:pPr>
    </w:p>
    <w:p>
      <w:pPr>
        <w:pStyle w:val="style0"/>
        <w:spacing w:lineRule="exact" w:line="560"/>
        <w:rPr>
          <w:rFonts w:ascii="仿宋" w:eastAsia="仿宋" w:hAnsi="仿宋"/>
          <w:sz w:val="32"/>
          <w:szCs w:val="32"/>
        </w:rPr>
      </w:pPr>
      <w:r>
        <w:rPr>
          <w:rFonts w:ascii="仿宋" w:eastAsia="仿宋" w:hAnsi="仿宋" w:hint="eastAsia"/>
          <w:sz w:val="32"/>
          <w:szCs w:val="32"/>
        </w:rPr>
        <w:t>1、二调报告书及二调矢量图（表显示为代码则需代码表）</w:t>
      </w:r>
      <w:r>
        <w:rPr>
          <w:rFonts w:ascii="仿宋" w:eastAsia="仿宋" w:hAnsi="仿宋"/>
          <w:sz w:val="32"/>
          <w:szCs w:val="32"/>
        </w:rPr>
        <w:t>;</w:t>
      </w:r>
    </w:p>
    <w:p>
      <w:pPr>
        <w:pStyle w:val="style0"/>
        <w:spacing w:lineRule="exact" w:line="56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、林地变更报告及林地变更矢量图（表显示为代码则需代码表）；</w:t>
      </w:r>
    </w:p>
    <w:p>
      <w:pPr>
        <w:pStyle w:val="style0"/>
        <w:spacing w:lineRule="exact" w:line="56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1:10000</w:t>
      </w:r>
      <w:r>
        <w:rPr>
          <w:rFonts w:ascii="仿宋" w:eastAsia="仿宋" w:hAnsi="仿宋" w:hint="eastAsia"/>
          <w:sz w:val="32"/>
          <w:szCs w:val="32"/>
        </w:rPr>
        <w:t>地形图（林业大图）；</w:t>
      </w:r>
    </w:p>
    <w:p>
      <w:pPr>
        <w:pStyle w:val="style0"/>
        <w:spacing w:lineRule="exact" w:line="560"/>
        <w:rPr>
          <w:rFonts w:ascii="仿宋" w:eastAsia="仿宋" w:hAnsi="仿宋"/>
          <w:sz w:val="32"/>
          <w:szCs w:val="32"/>
        </w:rPr>
      </w:pPr>
      <w:r>
        <w:rPr>
          <w:rFonts w:ascii="仿宋" w:eastAsia="仿宋" w:hAnsi="仿宋" w:hint="eastAsia"/>
          <w:sz w:val="32"/>
          <w:szCs w:val="32"/>
        </w:rPr>
        <w:t>4、遥感图；</w:t>
      </w:r>
    </w:p>
    <w:p>
      <w:pPr>
        <w:pStyle w:val="style0"/>
        <w:spacing w:lineRule="exact" w:line="56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2005</w:t>
      </w:r>
      <w:r>
        <w:rPr>
          <w:rFonts w:ascii="仿宋" w:eastAsia="仿宋" w:hAnsi="仿宋" w:hint="eastAsia"/>
          <w:sz w:val="32"/>
          <w:szCs w:val="32"/>
        </w:rPr>
        <w:t>年至今造林、间伐抚育、补植补造的设计文本及相关表格和附图；</w:t>
      </w:r>
    </w:p>
    <w:p>
      <w:pPr>
        <w:pStyle w:val="style0"/>
        <w:spacing w:lineRule="exact" w:line="560"/>
        <w:rPr>
          <w:rFonts w:ascii="仿宋" w:eastAsia="仿宋" w:hAnsi="仿宋"/>
          <w:sz w:val="32"/>
          <w:szCs w:val="32"/>
        </w:rPr>
      </w:pPr>
      <w:r>
        <w:rPr>
          <w:rFonts w:ascii="仿宋" w:eastAsia="仿宋" w:hAnsi="仿宋" w:hint="eastAsia"/>
          <w:sz w:val="32"/>
          <w:szCs w:val="32"/>
        </w:rPr>
        <w:t>6、当地主要或常见造林树种的造林模式（此项内容在第</w:t>
      </w:r>
      <w:r>
        <w:rPr>
          <w:rFonts w:ascii="仿宋" w:eastAsia="仿宋" w:hAnsi="仿宋"/>
          <w:sz w:val="32"/>
          <w:szCs w:val="32"/>
        </w:rPr>
        <w:t>5</w:t>
      </w:r>
      <w:r>
        <w:rPr>
          <w:rFonts w:ascii="仿宋" w:eastAsia="仿宋" w:hAnsi="仿宋" w:hint="eastAsia"/>
          <w:sz w:val="32"/>
          <w:szCs w:val="32"/>
        </w:rPr>
        <w:t>项中能够体现则不用提供）；</w:t>
      </w:r>
    </w:p>
    <w:p>
      <w:pPr>
        <w:pStyle w:val="style0"/>
        <w:spacing w:lineRule="exact" w:line="56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w:t>
      </w:r>
      <w:r>
        <w:rPr>
          <w:rFonts w:ascii="仿宋" w:eastAsia="仿宋" w:hAnsi="仿宋"/>
          <w:sz w:val="32"/>
          <w:szCs w:val="32"/>
        </w:rPr>
        <w:t>2001</w:t>
      </w:r>
      <w:r>
        <w:rPr>
          <w:rFonts w:ascii="仿宋" w:eastAsia="仿宋" w:hAnsi="仿宋" w:hint="eastAsia"/>
          <w:sz w:val="32"/>
          <w:szCs w:val="32"/>
        </w:rPr>
        <w:t>年至今当地主要或常见造林树种的造林预算，如：人工单价、肥料价格及苗木单价等（此项内容在第</w:t>
      </w:r>
      <w:r>
        <w:rPr>
          <w:rFonts w:ascii="仿宋" w:eastAsia="仿宋" w:hAnsi="仿宋"/>
          <w:sz w:val="32"/>
          <w:szCs w:val="32"/>
        </w:rPr>
        <w:t>5</w:t>
      </w:r>
      <w:r>
        <w:rPr>
          <w:rFonts w:ascii="仿宋" w:eastAsia="仿宋" w:hAnsi="仿宋" w:hint="eastAsia"/>
          <w:sz w:val="32"/>
          <w:szCs w:val="32"/>
        </w:rPr>
        <w:t>项中能够体现则不用提供）；</w:t>
      </w:r>
    </w:p>
    <w:p>
      <w:pPr>
        <w:pStyle w:val="style0"/>
        <w:spacing w:lineRule="exact" w:line="56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2001</w:t>
      </w:r>
      <w:r>
        <w:rPr>
          <w:rFonts w:ascii="仿宋" w:eastAsia="仿宋" w:hAnsi="仿宋" w:hint="eastAsia"/>
          <w:sz w:val="32"/>
          <w:szCs w:val="32"/>
        </w:rPr>
        <w:t>年至今乡镇合并信息；</w:t>
      </w:r>
    </w:p>
    <w:p>
      <w:pPr>
        <w:pStyle w:val="style179"/>
        <w:numPr>
          <w:ilvl w:val="0"/>
          <w:numId w:val="5"/>
        </w:numPr>
        <w:spacing w:lineRule="exact" w:line="560"/>
        <w:ind w:firstLineChars="0"/>
        <w:rPr>
          <w:rFonts w:ascii="仿宋" w:eastAsia="仿宋" w:hAnsi="仿宋"/>
          <w:sz w:val="32"/>
          <w:szCs w:val="32"/>
        </w:rPr>
      </w:pPr>
      <w:r>
        <w:rPr>
          <w:rFonts w:ascii="仿宋" w:eastAsia="仿宋" w:hAnsi="仿宋" w:hint="eastAsia"/>
          <w:sz w:val="32"/>
          <w:szCs w:val="32"/>
        </w:rPr>
        <w:t>“十三五”期间年森林采伐限额管理通知、“十四五”期间年森林采伐限额管理通知；</w:t>
      </w:r>
    </w:p>
    <w:p>
      <w:pPr>
        <w:pStyle w:val="style179"/>
        <w:numPr>
          <w:ilvl w:val="0"/>
          <w:numId w:val="5"/>
        </w:numPr>
        <w:spacing w:lineRule="exact" w:line="560"/>
        <w:ind w:firstLineChars="0"/>
        <w:rPr>
          <w:rFonts w:ascii="仿宋" w:eastAsia="仿宋" w:hAnsi="仿宋"/>
          <w:sz w:val="32"/>
          <w:szCs w:val="32"/>
        </w:rPr>
      </w:pPr>
      <w:r>
        <w:rPr>
          <w:rFonts w:ascii="仿宋" w:eastAsia="仿宋" w:hAnsi="仿宋" w:hint="eastAsia"/>
          <w:sz w:val="32"/>
          <w:szCs w:val="32"/>
          <w:lang w:eastAsia="zh-CN"/>
        </w:rPr>
        <w:t>耕地等参照林地收集资料，具体等协议后。</w:t>
      </w:r>
    </w:p>
    <w:p>
      <w:pPr>
        <w:pStyle w:val="style0"/>
        <w:spacing w:lineRule="exact" w:line="560"/>
        <w:rPr>
          <w:rFonts w:ascii="仿宋" w:eastAsia="仿宋" w:hAnsi="仿宋"/>
          <w:sz w:val="32"/>
          <w:szCs w:val="32"/>
        </w:rPr>
      </w:pPr>
    </w:p>
    <w:p>
      <w:pPr>
        <w:pStyle w:val="style0"/>
        <w:spacing w:lineRule="exact" w:line="560"/>
        <w:rPr>
          <w:rFonts w:ascii="仿宋" w:eastAsia="仿宋" w:hAnsi="仿宋"/>
          <w:sz w:val="32"/>
          <w:szCs w:val="32"/>
          <w:lang w:val="en-US"/>
        </w:rPr>
      </w:pPr>
    </w:p>
    <w:p>
      <w:pPr>
        <w:pStyle w:val="style0"/>
        <w:spacing w:lineRule="exact" w:line="560"/>
        <w:rPr>
          <w:rFonts w:ascii="仿宋" w:eastAsia="仿宋" w:hAnsi="仿宋"/>
          <w:sz w:val="32"/>
          <w:szCs w:val="36"/>
        </w:rPr>
      </w:pPr>
    </w:p>
    <w:p>
      <w:pPr>
        <w:pStyle w:val="style0"/>
        <w:rPr/>
      </w:pPr>
    </w:p>
    <w:p>
      <w:pPr>
        <w:pStyle w:val="style0"/>
        <w:rPr>
          <w:rFonts w:ascii="仿宋" w:eastAsia="仿宋" w:hAnsi="仿宋"/>
          <w:sz w:val="32"/>
          <w:szCs w:val="36"/>
        </w:rPr>
      </w:pPr>
    </w:p>
    <w:p>
      <w:pPr>
        <w:pStyle w:val="style0"/>
        <w:rPr>
          <w:rFonts w:ascii="仿宋" w:eastAsia="仿宋" w:hAnsi="仿宋"/>
          <w:sz w:val="32"/>
          <w:szCs w:val="36"/>
        </w:rPr>
      </w:pPr>
    </w:p>
    <w:p>
      <w:pPr>
        <w:pStyle w:val="style0"/>
        <w:rPr>
          <w:rFonts w:ascii="仿宋" w:eastAsia="仿宋" w:hAnsi="仿宋"/>
          <w:sz w:val="32"/>
          <w:szCs w:val="36"/>
        </w:rPr>
      </w:pPr>
    </w:p>
    <w:p>
      <w:pPr>
        <w:pStyle w:val="style0"/>
        <w:rPr>
          <w:rFonts w:ascii="仿宋" w:eastAsia="仿宋" w:hAnsi="仿宋"/>
          <w:sz w:val="32"/>
          <w:szCs w:val="36"/>
        </w:rPr>
      </w:pPr>
    </w:p>
    <w:p>
      <w:pPr>
        <w:pStyle w:val="style0"/>
        <w:rPr>
          <w:rFonts w:ascii="仿宋" w:eastAsia="仿宋" w:hAnsi="仿宋"/>
          <w:sz w:val="32"/>
          <w:szCs w:val="36"/>
        </w:rPr>
      </w:pPr>
    </w:p>
    <w:p>
      <w:pPr>
        <w:pStyle w:val="style0"/>
        <w:rPr>
          <w:rFonts w:ascii="仿宋" w:eastAsia="仿宋" w:hAnsi="仿宋"/>
          <w:sz w:val="32"/>
          <w:szCs w:val="36"/>
        </w:rPr>
      </w:pPr>
    </w:p>
    <w:p>
      <w:pPr>
        <w:pStyle w:val="style0"/>
        <w:rPr>
          <w:rFonts w:ascii="仿宋" w:eastAsia="仿宋" w:hAnsi="仿宋"/>
          <w:sz w:val="32"/>
          <w:szCs w:val="36"/>
        </w:rPr>
      </w:pPr>
    </w:p>
    <w:sectPr>
      <w:headerReference w:type="default" r:id="rId3"/>
      <w:footerReference w:type="default" r:id="rId4"/>
      <w:pgSz w:w="11906" w:h="16838" w:orient="portrait"/>
      <w:pgMar w:top="1440" w:right="1800" w:bottom="1440" w:left="1800" w:header="45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02FF" w:usb1="4000ACFF" w:usb2="00000001" w:usb3="00000000" w:csb0="2000019F" w:csb1="00000000"/>
  </w:font>
  <w:font w:name="等线">
    <w:altName w:val="微软雅黑"/>
    <w:panose1 w:val="02010600030000010101"/>
    <w:charset w:val="86"/>
    <w:family w:val="auto"/>
    <w:pitch w:val="default"/>
    <w:sig w:usb0="00000000" w:usb1="00000000" w:usb2="00000016" w:usb3="00000000" w:csb0="0004000F" w:csb1="00000000"/>
  </w:font>
  <w:font w:name="微软雅黑">
    <w:altName w:val="微软雅黑"/>
    <w:panose1 w:val="020b0503020000020204"/>
    <w:charset w:val="86"/>
    <w:family w:val="auto"/>
    <w:pitch w:val="default"/>
    <w:sig w:usb0="80000287" w:usb1="280F3C52" w:usb2="00000016" w:usb3="00000000" w:csb0="0004001F" w:csb1="00000000"/>
  </w:font>
  <w:font w:name="仿宋">
    <w:altName w:val="仿宋"/>
    <w:panose1 w:val="02010609060000010101"/>
    <w:charset w:val="86"/>
    <w:family w:val="modern"/>
    <w:pitch w:val="default"/>
    <w:sig w:usb0="800002BF" w:usb1="38CF7CFA" w:usb2="00000016" w:usb3="00000000" w:csb0="00040001" w:csb1="00000000"/>
  </w:font>
  <w:font w:name="楷体">
    <w:altName w:val="楷体"/>
    <w:panose1 w:val="02010609060000010101"/>
    <w:charset w:val="86"/>
    <w:family w:val="modern"/>
    <w:pitch w:val="default"/>
    <w:sig w:usb0="800002BF" w:usb1="38CF7CFA" w:usb2="00000016" w:usb3="00000000" w:csb0="00040001" w:csb1="00000000"/>
  </w:font>
  <w:font w:name="Microsoft YaHei UI">
    <w:altName w:val="Microsoft YaHei UI"/>
    <w:panose1 w:val="020b0503020000020204"/>
    <w:charset w:val="86"/>
    <w:family w:val="swiss"/>
    <w:pitch w:val="default"/>
    <w:sig w:usb0="80000287" w:usb1="28CF3C52" w:usb2="00000016" w:usb3="00000000" w:csb0="0004001F" w:csb1="00000000"/>
  </w:font>
  <w:font w:name="Arial Unicode MS">
    <w:altName w:val="Arial Unicode MS"/>
    <w:panose1 w:val="020b0604020000020204"/>
    <w:charset w:val="86"/>
    <w:family w:val="auto"/>
    <w:pitch w:val="default"/>
    <w:sig w:usb0="FFFFFFFF" w:usb1="E9FFFFFF" w:usb2="0000003F" w:usb3="00000000" w:csb0="603F01FF" w:csb1="FFFF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28CD8CA"/>
    <w:lvl w:ilvl="0" w:tplc="0409000F">
      <w:start w:val="2"/>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0000001"/>
    <w:multiLevelType w:val="hybridMultilevel"/>
    <w:tmpl w:val="CB3B2BEF"/>
    <w:lvl w:ilvl="0" w:tplc="0409000F">
      <w:start w:val="1"/>
      <w:numFmt w:val="lowerLetter"/>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0000002"/>
    <w:multiLevelType w:val="hybridMultilevel"/>
    <w:tmpl w:val="ECA7CAB2"/>
    <w:lvl w:ilvl="0" w:tplc="0409000F">
      <w:start w:val="9"/>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3"/>
    <w:multiLevelType w:val="hybridMultilevel"/>
    <w:tmpl w:val="44087B20"/>
    <w:lvl w:ilvl="0" w:tplc="0409000F">
      <w:start w:val="2"/>
      <w:numFmt w:val="chineseCounting"/>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0000004"/>
    <w:multiLevelType w:val="hybridMultilevel"/>
    <w:tmpl w:val="7305670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 w:numId="5">
    <w:abstractNumId w:val="2"/>
  </w:num>
  <w:num w:numId="6">
    <w:abstractNumId w:val="3"/>
  </w:num>
  <w:num w:numId="7">
    <w:abstractNumId w:val="4"/>
  </w:num>
  <w:num w:numId="8">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rPr>
    </w:rPrDefault>
    <w:pPrDefault>
      <w:pPr/>
    </w:pPrDefault>
  </w:docDefaults>
  <w:style w:type="paragraph" w:default="1" w:styleId="style0">
    <w:name w:val="Normal"/>
    <w:next w:val="style0"/>
    <w:qFormat/>
    <w:uiPriority w:val="0"/>
    <w:pPr>
      <w:widowControl w:val="false"/>
      <w:jc w:val="both"/>
    </w:pPr>
    <w:rPr>
      <w:rFonts w:ascii="等线" w:cs="宋体" w:eastAsia="等线" w:hAnsi="等线"/>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153">
    <w:name w:val="Balloon Text"/>
    <w:basedOn w:val="style0"/>
    <w:next w:val="style153"/>
    <w:link w:val="style4099"/>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widowControl/>
      <w:spacing w:before="225" w:after="225"/>
      <w:jc w:val="left"/>
    </w:pPr>
    <w:rPr>
      <w:rFonts w:ascii="宋体" w:cs="宋体" w:eastAsia="宋体" w:hAnsi="宋体"/>
      <w:kern w:val="0"/>
      <w:sz w:val="24"/>
      <w:szCs w:val="24"/>
    </w:rPr>
  </w:style>
  <w:style w:type="character" w:styleId="style87">
    <w:name w:val="Strong"/>
    <w:next w:val="style87"/>
    <w:qFormat/>
    <w:uiPriority w:val="22"/>
    <w:rPr>
      <w:rFonts w:cs="Times New Roman"/>
      <w:b/>
      <w:bCs/>
    </w:rPr>
  </w:style>
  <w:style w:type="character" w:styleId="style85">
    <w:name w:val="Hyperlink"/>
    <w:basedOn w:val="style65"/>
    <w:next w:val="style85"/>
    <w:qFormat/>
    <w:uiPriority w:val="99"/>
    <w:rPr>
      <w:color w:val="0000ff"/>
      <w:u w:val="single"/>
    </w:rPr>
  </w:style>
  <w:style w:type="character" w:customStyle="1" w:styleId="style4097">
    <w:name w:val="页眉 Char"/>
    <w:basedOn w:val="style65"/>
    <w:next w:val="style4097"/>
    <w:link w:val="style31"/>
    <w:qFormat/>
    <w:uiPriority w:val="99"/>
    <w:rPr>
      <w:sz w:val="18"/>
      <w:szCs w:val="18"/>
    </w:rPr>
  </w:style>
  <w:style w:type="character" w:customStyle="1" w:styleId="style4098">
    <w:name w:val="页脚 Char"/>
    <w:basedOn w:val="style65"/>
    <w:next w:val="style4098"/>
    <w:link w:val="style32"/>
    <w:qFormat/>
    <w:uiPriority w:val="99"/>
    <w:rPr>
      <w:sz w:val="18"/>
      <w:szCs w:val="18"/>
    </w:rPr>
  </w:style>
  <w:style w:type="character" w:customStyle="1" w:styleId="style4099">
    <w:name w:val="批注框文本 Char"/>
    <w:basedOn w:val="style65"/>
    <w:next w:val="style4099"/>
    <w:link w:val="style153"/>
    <w:qFormat/>
    <w:uiPriority w:val="99"/>
    <w:rPr>
      <w:sz w:val="18"/>
      <w:szCs w:val="18"/>
    </w:rPr>
  </w:style>
  <w:style w:type="paragraph" w:customStyle="1" w:styleId="style4100">
    <w:name w:val="列出段落1"/>
    <w:basedOn w:val="style0"/>
    <w:next w:val="style4100"/>
    <w:qFormat/>
    <w:uiPriority w:val="34"/>
    <w:pPr>
      <w:ind w:firstLine="420" w:firstLineChars="200"/>
    </w:pPr>
    <w:rPr>
      <w:rFonts w:ascii="Calibri" w:cs="Times New Roman" w:eastAsia="宋体" w:hAnsi="Calibri"/>
    </w:rPr>
  </w:style>
  <w:style w:type="character" w:customStyle="1" w:styleId="style4101">
    <w:name w:val="bold"/>
    <w:basedOn w:val="style65"/>
    <w:next w:val="style4101"/>
    <w:qFormat/>
    <w:uiPriority w:val="0"/>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2.xml"/><Relationship Id="rId10" Type="http://schemas.openxmlformats.org/officeDocument/2006/relationships/customXml" Target="../customXml/item2.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54B8D0-A991-46E2-A66F-BF27B599856C}">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5085</Words>
  <Pages>9</Pages>
  <Characters>5324</Characters>
  <Application>WPS Office</Application>
  <DocSecurity>0</DocSecurity>
  <Paragraphs>129</Paragraphs>
  <ScaleCrop>false</ScaleCrop>
  <Company>Home</Company>
  <LinksUpToDate>false</LinksUpToDate>
  <CharactersWithSpaces>5369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2021-09-06T08:09:00Z</dcterms:created>
  <dc:creator>Zero</dc:creator>
  <lastModifiedBy>M2007J17C</lastModifiedBy>
  <lastPrinted>2022-10-28T07:43:00Z</lastPrinted>
  <dcterms:modified xsi:type="dcterms:W3CDTF">2022-12-24T13:46:05Z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f5178cbad5de4716a53caef6694e1704</vt:lpwstr>
  </property>
</Properties>
</file>